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A77" w:rsidRDefault="003204CA">
      <w:pPr>
        <w:rPr>
          <w:rFonts w:ascii="Segoe Script" w:hAnsi="Segoe Script"/>
          <w:b/>
          <w:color w:val="5B9BD5" w:themeColor="accent1"/>
          <w:sz w:val="52"/>
          <w:szCs w:val="52"/>
        </w:rPr>
      </w:pPr>
    </w:p>
    <w:p w:rsidR="00813FB3" w:rsidRPr="00BD5A5B" w:rsidRDefault="00813FB3" w:rsidP="00813FB3">
      <w:pPr>
        <w:rPr>
          <w:b/>
          <w:color w:val="1F4E79" w:themeColor="accent1" w:themeShade="80"/>
          <w:sz w:val="36"/>
          <w:szCs w:val="36"/>
        </w:rPr>
      </w:pPr>
      <w:r>
        <w:rPr>
          <w:b/>
          <w:color w:val="1F4E79" w:themeColor="accent1" w:themeShade="80"/>
          <w:sz w:val="36"/>
          <w:szCs w:val="36"/>
        </w:rPr>
        <w:t xml:space="preserve">                </w:t>
      </w:r>
      <w:r w:rsidRPr="00BD5A5B">
        <w:rPr>
          <w:b/>
          <w:color w:val="1F4E79" w:themeColor="accent1" w:themeShade="80"/>
          <w:sz w:val="36"/>
          <w:szCs w:val="36"/>
        </w:rPr>
        <w:t xml:space="preserve">Inv.1836 Clavicembalo I. </w:t>
      </w:r>
      <w:proofErr w:type="spellStart"/>
      <w:r w:rsidRPr="00BD5A5B">
        <w:rPr>
          <w:b/>
          <w:color w:val="1F4E79" w:themeColor="accent1" w:themeShade="80"/>
          <w:sz w:val="36"/>
          <w:szCs w:val="36"/>
        </w:rPr>
        <w:t>Mucciardi</w:t>
      </w:r>
      <w:proofErr w:type="spellEnd"/>
      <w:r w:rsidRPr="00BD5A5B">
        <w:rPr>
          <w:b/>
          <w:color w:val="1F4E79" w:themeColor="accent1" w:themeShade="80"/>
          <w:sz w:val="36"/>
          <w:szCs w:val="36"/>
        </w:rPr>
        <w:t>, 1780</w:t>
      </w:r>
    </w:p>
    <w:p w:rsidR="00813FB3" w:rsidRPr="00DC1BEA" w:rsidRDefault="00813FB3" w:rsidP="00813FB3">
      <w:pPr>
        <w:rPr>
          <w:b/>
          <w:color w:val="FF0000"/>
          <w:sz w:val="32"/>
          <w:szCs w:val="32"/>
        </w:rPr>
      </w:pPr>
      <w:r w:rsidRPr="00BD5A5B">
        <w:rPr>
          <w:noProof/>
          <w:lang w:eastAsia="it-IT"/>
        </w:rPr>
        <w:drawing>
          <wp:anchor distT="0" distB="0" distL="114300" distR="114300" simplePos="0" relativeHeight="251659264" behindDoc="0" locked="0" layoutInCell="1" allowOverlap="1" wp14:anchorId="18DF456C" wp14:editId="4876EE9D">
            <wp:simplePos x="0" y="0"/>
            <wp:positionH relativeFrom="margin">
              <wp:posOffset>212090</wp:posOffset>
            </wp:positionH>
            <wp:positionV relativeFrom="paragraph">
              <wp:posOffset>273685</wp:posOffset>
            </wp:positionV>
            <wp:extent cx="4619625" cy="3265170"/>
            <wp:effectExtent l="76200" t="76200" r="142875" b="125730"/>
            <wp:wrapSquare wrapText="bothSides"/>
            <wp:docPr id="1" name="Immagine 1" descr="C:\Users\defilippi\Desktop\1836 Clavicembalo Mucciardi\174049797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lippi\Desktop\1836 Clavicembalo Mucciardi\17404979744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19625" cy="3265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Default="00813FB3" w:rsidP="00813FB3"/>
    <w:p w:rsidR="00813FB3" w:rsidRPr="00372046"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r>
        <w:rPr>
          <w:rFonts w:ascii="Bookman Old Style" w:hAnsi="Bookman Old Style"/>
          <w:sz w:val="24"/>
          <w:szCs w:val="24"/>
        </w:rPr>
        <w:t xml:space="preserve">   </w:t>
      </w:r>
      <w:r w:rsidRPr="00372046">
        <w:rPr>
          <w:rFonts w:ascii="Bookman Old Style" w:hAnsi="Bookman Old Style"/>
          <w:sz w:val="24"/>
          <w:szCs w:val="24"/>
        </w:rPr>
        <w:t>Clavicembalo italiano databile intorno al 1870.</w:t>
      </w:r>
    </w:p>
    <w:p w:rsidR="00813FB3" w:rsidRDefault="00813FB3" w:rsidP="00813FB3">
      <w:pPr>
        <w:rPr>
          <w:rFonts w:ascii="Bookman Old Style" w:hAnsi="Bookman Old Style"/>
          <w:sz w:val="24"/>
          <w:szCs w:val="24"/>
        </w:rPr>
      </w:pPr>
    </w:p>
    <w:p w:rsidR="00813FB3" w:rsidRDefault="00813FB3" w:rsidP="00813FB3">
      <w:pPr>
        <w:rPr>
          <w:rFonts w:ascii="Bookman Old Style" w:hAnsi="Bookman Old Style"/>
          <w:sz w:val="24"/>
          <w:szCs w:val="24"/>
        </w:rPr>
      </w:pPr>
      <w:r w:rsidRPr="00372046">
        <w:rPr>
          <w:rFonts w:ascii="Bookman Old Style" w:hAnsi="Bookman Old Style"/>
          <w:noProof/>
          <w:sz w:val="24"/>
          <w:szCs w:val="24"/>
          <w:lang w:eastAsia="it-IT"/>
        </w:rPr>
        <w:drawing>
          <wp:inline distT="0" distB="0" distL="0" distR="0" wp14:anchorId="15ACE796" wp14:editId="253D2436">
            <wp:extent cx="5535864" cy="1956435"/>
            <wp:effectExtent l="76200" t="76200" r="141605" b="13906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6778"/>
                    <a:stretch/>
                  </pic:blipFill>
                  <pic:spPr bwMode="auto">
                    <a:xfrm>
                      <a:off x="0" y="0"/>
                      <a:ext cx="5540698" cy="1958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13FB3" w:rsidRPr="00372046" w:rsidRDefault="00813FB3" w:rsidP="00813FB3">
      <w:pPr>
        <w:rPr>
          <w:rFonts w:ascii="Bookman Old Style" w:hAnsi="Bookman Old Style"/>
          <w:sz w:val="24"/>
          <w:szCs w:val="24"/>
        </w:rPr>
      </w:pPr>
      <w:r w:rsidRPr="00372046">
        <w:rPr>
          <w:rFonts w:ascii="Bookman Old Style" w:hAnsi="Bookman Old Style"/>
          <w:sz w:val="24"/>
          <w:szCs w:val="24"/>
        </w:rPr>
        <w:t xml:space="preserve">Non esistono notizie certe sulla vita di Ignazio </w:t>
      </w:r>
      <w:proofErr w:type="spellStart"/>
      <w:r w:rsidRPr="00372046">
        <w:rPr>
          <w:rFonts w:ascii="Bookman Old Style" w:hAnsi="Bookman Old Style"/>
          <w:sz w:val="24"/>
          <w:szCs w:val="24"/>
        </w:rPr>
        <w:t>Mucciardi</w:t>
      </w:r>
      <w:proofErr w:type="spellEnd"/>
      <w:r w:rsidRPr="00372046">
        <w:rPr>
          <w:rFonts w:ascii="Bookman Old Style" w:hAnsi="Bookman Old Style"/>
          <w:sz w:val="24"/>
          <w:szCs w:val="24"/>
        </w:rPr>
        <w:t xml:space="preserve">, tuttavia la firma dell’autore è chiaramente visibile sul primo tasto e nella parte inferiore della tavola armonica. </w:t>
      </w:r>
    </w:p>
    <w:p w:rsidR="00813FB3" w:rsidRPr="00372046" w:rsidRDefault="00813FB3" w:rsidP="00813FB3">
      <w:pPr>
        <w:rPr>
          <w:rFonts w:ascii="Bookman Old Style" w:hAnsi="Bookman Old Style"/>
          <w:sz w:val="24"/>
          <w:szCs w:val="24"/>
        </w:rPr>
      </w:pPr>
      <w:r w:rsidRPr="00372046">
        <w:rPr>
          <w:rFonts w:ascii="Bookman Old Style" w:hAnsi="Bookman Old Style"/>
          <w:sz w:val="24"/>
          <w:szCs w:val="24"/>
        </w:rPr>
        <w:t>Altri strumenti non firmati attribuiti allo stesso autore sono conservati presso Londra (</w:t>
      </w:r>
      <w:proofErr w:type="spellStart"/>
      <w:proofErr w:type="gramStart"/>
      <w:r w:rsidRPr="00372046">
        <w:rPr>
          <w:rFonts w:ascii="Bookman Old Style" w:hAnsi="Bookman Old Style"/>
          <w:sz w:val="24"/>
          <w:szCs w:val="24"/>
        </w:rPr>
        <w:t>Dr.Mirrey</w:t>
      </w:r>
      <w:proofErr w:type="spellEnd"/>
      <w:proofErr w:type="gramEnd"/>
      <w:r w:rsidRPr="00372046">
        <w:rPr>
          <w:rFonts w:ascii="Bookman Old Style" w:hAnsi="Bookman Old Style"/>
          <w:sz w:val="24"/>
          <w:szCs w:val="24"/>
        </w:rPr>
        <w:t>), Was</w:t>
      </w:r>
      <w:r>
        <w:rPr>
          <w:rFonts w:ascii="Bookman Old Style" w:hAnsi="Bookman Old Style"/>
          <w:sz w:val="24"/>
          <w:szCs w:val="24"/>
        </w:rPr>
        <w:t>hington (</w:t>
      </w:r>
      <w:proofErr w:type="spellStart"/>
      <w:r>
        <w:rPr>
          <w:rFonts w:ascii="Bookman Old Style" w:hAnsi="Bookman Old Style"/>
          <w:sz w:val="24"/>
          <w:szCs w:val="24"/>
        </w:rPr>
        <w:t>Smithsonian</w:t>
      </w:r>
      <w:proofErr w:type="spellEnd"/>
      <w:r>
        <w:rPr>
          <w:rFonts w:ascii="Bookman Old Style" w:hAnsi="Bookman Old Style"/>
          <w:sz w:val="24"/>
          <w:szCs w:val="24"/>
        </w:rPr>
        <w:t xml:space="preserve"> </w:t>
      </w:r>
      <w:proofErr w:type="spellStart"/>
      <w:r>
        <w:rPr>
          <w:rFonts w:ascii="Bookman Old Style" w:hAnsi="Bookman Old Style"/>
          <w:sz w:val="24"/>
          <w:szCs w:val="24"/>
        </w:rPr>
        <w:t>Institute</w:t>
      </w:r>
      <w:proofErr w:type="spellEnd"/>
      <w:r w:rsidRPr="00372046">
        <w:rPr>
          <w:rFonts w:ascii="Bookman Old Style" w:hAnsi="Bookman Old Style"/>
          <w:sz w:val="24"/>
          <w:szCs w:val="24"/>
        </w:rPr>
        <w:t xml:space="preserve">) e Bologna (San Colombano). </w:t>
      </w:r>
    </w:p>
    <w:p w:rsidR="00813FB3" w:rsidRPr="00372046"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p>
    <w:p w:rsidR="00813FB3" w:rsidRDefault="00813FB3" w:rsidP="00813FB3"/>
    <w:p w:rsidR="00813FB3" w:rsidRPr="00372046" w:rsidRDefault="00813FB3" w:rsidP="00813FB3">
      <w:pPr>
        <w:rPr>
          <w:rFonts w:ascii="Bookman Old Style" w:hAnsi="Bookman Old Style"/>
          <w:sz w:val="24"/>
          <w:szCs w:val="24"/>
        </w:rPr>
      </w:pPr>
      <w:r w:rsidRPr="00372046">
        <w:rPr>
          <w:rFonts w:ascii="Bookman Old Style" w:hAnsi="Bookman Old Style"/>
          <w:noProof/>
          <w:sz w:val="24"/>
          <w:szCs w:val="24"/>
          <w:lang w:eastAsia="it-IT"/>
        </w:rPr>
        <w:drawing>
          <wp:anchor distT="0" distB="0" distL="114300" distR="114300" simplePos="0" relativeHeight="251660288" behindDoc="0" locked="0" layoutInCell="1" allowOverlap="1" wp14:anchorId="35A2E05E" wp14:editId="44864B31">
            <wp:simplePos x="0" y="0"/>
            <wp:positionH relativeFrom="margin">
              <wp:align>left</wp:align>
            </wp:positionH>
            <wp:positionV relativeFrom="page">
              <wp:posOffset>1266825</wp:posOffset>
            </wp:positionV>
            <wp:extent cx="4015105" cy="2286000"/>
            <wp:effectExtent l="76200" t="76200" r="137795" b="13335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6185" r="1" b="8376"/>
                    <a:stretch/>
                  </pic:blipFill>
                  <pic:spPr bwMode="auto">
                    <a:xfrm>
                      <a:off x="0" y="0"/>
                      <a:ext cx="401510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sz w:val="24"/>
          <w:szCs w:val="24"/>
        </w:rPr>
        <w:t xml:space="preserve">Il </w:t>
      </w:r>
      <w:r w:rsidRPr="00372046">
        <w:rPr>
          <w:rFonts w:ascii="Bookman Old Style" w:hAnsi="Bookman Old Style"/>
          <w:sz w:val="24"/>
          <w:szCs w:val="24"/>
        </w:rPr>
        <w:t>clavicembalo in questione si estende per cinque o</w:t>
      </w:r>
      <w:r>
        <w:rPr>
          <w:rFonts w:ascii="Bookman Old Style" w:hAnsi="Bookman Old Style"/>
          <w:sz w:val="24"/>
          <w:szCs w:val="24"/>
        </w:rPr>
        <w:t>ttave, di cui la prima corta</w:t>
      </w:r>
      <w:r w:rsidRPr="00372046">
        <w:rPr>
          <w:rFonts w:ascii="Bookman Old Style" w:hAnsi="Bookman Old Style"/>
          <w:sz w:val="24"/>
          <w:szCs w:val="24"/>
        </w:rPr>
        <w:t>; ha piano armonico e fondo in abete con fibre oblique rispetto alla tastiera, ponticelli e somiere in noce, tavola frontale e modiglione in cipresso con inserti decorativi in ebano.</w:t>
      </w:r>
    </w:p>
    <w:p w:rsidR="00813FB3" w:rsidRPr="00372046" w:rsidRDefault="00813FB3" w:rsidP="00813FB3">
      <w:pPr>
        <w:rPr>
          <w:rFonts w:ascii="Bookman Old Style" w:hAnsi="Bookman Old Style"/>
          <w:sz w:val="24"/>
          <w:szCs w:val="24"/>
        </w:rPr>
      </w:pPr>
    </w:p>
    <w:p w:rsidR="00813FB3" w:rsidRDefault="00813FB3" w:rsidP="00813FB3">
      <w:pPr>
        <w:rPr>
          <w:rFonts w:ascii="Bookman Old Style" w:hAnsi="Bookman Old Style"/>
          <w:sz w:val="24"/>
          <w:szCs w:val="24"/>
        </w:rPr>
      </w:pPr>
    </w:p>
    <w:p w:rsidR="00813FB3" w:rsidRDefault="00813FB3" w:rsidP="00813FB3">
      <w:pPr>
        <w:rPr>
          <w:rFonts w:ascii="Bookman Old Style" w:hAnsi="Bookman Old Style"/>
          <w:sz w:val="24"/>
          <w:szCs w:val="24"/>
        </w:rPr>
      </w:pPr>
    </w:p>
    <w:p w:rsidR="00813FB3" w:rsidRDefault="00813FB3" w:rsidP="00813FB3">
      <w:pPr>
        <w:rPr>
          <w:rFonts w:ascii="Bookman Old Style" w:hAnsi="Bookman Old Style"/>
          <w:sz w:val="24"/>
          <w:szCs w:val="24"/>
        </w:rPr>
      </w:pPr>
    </w:p>
    <w:p w:rsidR="00813FB3" w:rsidRDefault="00813FB3" w:rsidP="00813FB3">
      <w:pPr>
        <w:rPr>
          <w:rFonts w:ascii="Bookman Old Style" w:hAnsi="Bookman Old Style"/>
          <w:sz w:val="24"/>
          <w:szCs w:val="24"/>
        </w:rPr>
      </w:pPr>
    </w:p>
    <w:p w:rsidR="00813FB3"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r w:rsidRPr="00372046">
        <w:rPr>
          <w:rFonts w:ascii="Bookman Old Style" w:hAnsi="Bookman Old Style"/>
          <w:noProof/>
          <w:sz w:val="24"/>
          <w:szCs w:val="24"/>
          <w:lang w:eastAsia="it-IT"/>
        </w:rPr>
        <w:drawing>
          <wp:anchor distT="0" distB="0" distL="0" distR="0" simplePos="0" relativeHeight="251661312" behindDoc="0" locked="0" layoutInCell="1" allowOverlap="0" wp14:anchorId="6EFF76DB" wp14:editId="597FAA84">
            <wp:simplePos x="0" y="0"/>
            <wp:positionH relativeFrom="page">
              <wp:posOffset>2657475</wp:posOffset>
            </wp:positionH>
            <wp:positionV relativeFrom="page">
              <wp:posOffset>4810125</wp:posOffset>
            </wp:positionV>
            <wp:extent cx="4381500" cy="2333625"/>
            <wp:effectExtent l="76200" t="76200" r="133350" b="142875"/>
            <wp:wrapSquare wrapText="bothSides"/>
            <wp:docPr id="4" name="Immagine 4" descr="C:\Users\DEFILI~1\AppData\Local\Temp\lu6632y5vbk.tmp\lu6632y5vc2_tmp_32176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FILI~1\AppData\Local\Temp\lu6632y5vbk.tmp\lu6632y5vc2_tmp_3217699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9" t="7197" r="10627"/>
                    <a:stretch/>
                  </pic:blipFill>
                  <pic:spPr bwMode="auto">
                    <a:xfrm>
                      <a:off x="0" y="0"/>
                      <a:ext cx="4381500" cy="2333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sz w:val="24"/>
          <w:szCs w:val="24"/>
        </w:rPr>
        <w:t xml:space="preserve"> </w:t>
      </w:r>
      <w:r w:rsidRPr="00372046">
        <w:rPr>
          <w:rFonts w:ascii="Bookman Old Style" w:hAnsi="Bookman Old Style"/>
          <w:sz w:val="24"/>
          <w:szCs w:val="24"/>
        </w:rPr>
        <w:t>La ca</w:t>
      </w:r>
      <w:r>
        <w:rPr>
          <w:rFonts w:ascii="Bookman Old Style" w:hAnsi="Bookman Old Style"/>
          <w:sz w:val="24"/>
          <w:szCs w:val="24"/>
        </w:rPr>
        <w:t>s</w:t>
      </w:r>
      <w:r w:rsidRPr="00372046">
        <w:rPr>
          <w:rFonts w:ascii="Bookman Old Style" w:hAnsi="Bookman Old Style"/>
          <w:sz w:val="24"/>
          <w:szCs w:val="24"/>
        </w:rPr>
        <w:t>sa e il coperchio sono decorati con festoni di fiori, frutta e nastri. Sono visibili intarsi sulla striscia sopra ai tasti e sui blocchetti laterali della cerniera.</w:t>
      </w:r>
    </w:p>
    <w:p w:rsidR="00813FB3" w:rsidRPr="00372046"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p>
    <w:p w:rsidR="00813FB3" w:rsidRPr="00372046" w:rsidRDefault="00813FB3" w:rsidP="00813FB3">
      <w:pPr>
        <w:rPr>
          <w:rFonts w:ascii="Bookman Old Style" w:hAnsi="Bookman Old Style"/>
          <w:sz w:val="24"/>
          <w:szCs w:val="24"/>
        </w:rPr>
      </w:pPr>
      <w:r w:rsidRPr="00372046">
        <w:rPr>
          <w:rFonts w:ascii="Bookman Old Style" w:hAnsi="Bookman Old Style"/>
          <w:sz w:val="24"/>
          <w:szCs w:val="24"/>
        </w:rPr>
        <w:t xml:space="preserve">Lo strumento è stato oggetto di un primo restauro nei primi anni 80 e, successivamente, nel novembre del 2022 ad opera di Roberto Livi, grazie al supporto del </w:t>
      </w:r>
      <w:proofErr w:type="spellStart"/>
      <w:r w:rsidRPr="00372046">
        <w:rPr>
          <w:rFonts w:ascii="Bookman Old Style" w:hAnsi="Bookman Old Style"/>
          <w:sz w:val="24"/>
          <w:szCs w:val="24"/>
        </w:rPr>
        <w:t>Cidim</w:t>
      </w:r>
      <w:proofErr w:type="spellEnd"/>
      <w:r w:rsidRPr="00372046">
        <w:rPr>
          <w:rFonts w:ascii="Bookman Old Style" w:hAnsi="Bookman Old Style"/>
          <w:sz w:val="24"/>
          <w:szCs w:val="24"/>
        </w:rPr>
        <w:t>.</w:t>
      </w:r>
    </w:p>
    <w:p w:rsidR="00813FB3" w:rsidRPr="00DC1BEA" w:rsidRDefault="00813FB3" w:rsidP="00813FB3"/>
    <w:p w:rsidR="00813FB3" w:rsidRPr="00DC1BEA" w:rsidRDefault="00813FB3" w:rsidP="00813FB3"/>
    <w:p w:rsidR="00813FB3" w:rsidRDefault="00813FB3" w:rsidP="00813FB3"/>
    <w:p w:rsidR="00813FB3" w:rsidRPr="00813FB3" w:rsidRDefault="00813FB3" w:rsidP="00813FB3">
      <w:pPr>
        <w:rPr>
          <w:b/>
          <w:color w:val="1F4E79" w:themeColor="accent1" w:themeShade="80"/>
          <w:sz w:val="36"/>
          <w:szCs w:val="36"/>
        </w:rPr>
      </w:pPr>
      <w:r w:rsidRPr="00813FB3">
        <w:lastRenderedPageBreak/>
        <w:t xml:space="preserve">   </w:t>
      </w:r>
      <w:r w:rsidRPr="00813FB3">
        <w:rPr>
          <w:b/>
          <w:color w:val="1F4E79" w:themeColor="accent1" w:themeShade="80"/>
          <w:sz w:val="36"/>
          <w:szCs w:val="36"/>
        </w:rPr>
        <w:t xml:space="preserve">Contrabbasso Gasparo da </w:t>
      </w:r>
      <w:proofErr w:type="spellStart"/>
      <w:r w:rsidRPr="00813FB3">
        <w:rPr>
          <w:b/>
          <w:color w:val="1F4E79" w:themeColor="accent1" w:themeShade="80"/>
          <w:sz w:val="36"/>
          <w:szCs w:val="36"/>
        </w:rPr>
        <w:t>Salo’</w:t>
      </w:r>
      <w:proofErr w:type="spellEnd"/>
      <w:r w:rsidRPr="00813FB3">
        <w:rPr>
          <w:b/>
          <w:color w:val="1F4E79" w:themeColor="accent1" w:themeShade="80"/>
          <w:sz w:val="36"/>
          <w:szCs w:val="36"/>
        </w:rPr>
        <w:t xml:space="preserve">, Brescia fine sec XVI. </w:t>
      </w:r>
      <w:r>
        <w:rPr>
          <w:b/>
          <w:color w:val="1F4E79" w:themeColor="accent1" w:themeShade="80"/>
          <w:sz w:val="36"/>
          <w:szCs w:val="36"/>
        </w:rPr>
        <w:t xml:space="preserve"> </w:t>
      </w:r>
      <w:r w:rsidRPr="00813FB3">
        <w:rPr>
          <w:b/>
          <w:color w:val="1F4E79" w:themeColor="accent1" w:themeShade="80"/>
          <w:sz w:val="36"/>
          <w:szCs w:val="36"/>
        </w:rPr>
        <w:t xml:space="preserve">    N.I. 765</w:t>
      </w:r>
    </w:p>
    <w:p w:rsidR="00813FB3" w:rsidRPr="00813FB3" w:rsidRDefault="00813FB3" w:rsidP="00813FB3">
      <w:pPr>
        <w:rPr>
          <w:color w:val="1F4E79" w:themeColor="accent1" w:themeShade="80"/>
          <w:sz w:val="36"/>
          <w:szCs w:val="36"/>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r w:rsidRPr="00813FB3">
        <w:rPr>
          <w:rFonts w:ascii="Times New Roman" w:eastAsia="Times New Roman" w:hAnsi="Times New Roman" w:cs="Times New Roman"/>
          <w:noProof/>
          <w:sz w:val="24"/>
          <w:szCs w:val="24"/>
          <w:lang w:eastAsia="it-IT"/>
        </w:rPr>
        <w:drawing>
          <wp:anchor distT="0" distB="0" distL="114300" distR="114300" simplePos="0" relativeHeight="251664384" behindDoc="0" locked="0" layoutInCell="1" allowOverlap="1" wp14:anchorId="75105EDD" wp14:editId="10143B59">
            <wp:simplePos x="0" y="0"/>
            <wp:positionH relativeFrom="column">
              <wp:posOffset>80010</wp:posOffset>
            </wp:positionH>
            <wp:positionV relativeFrom="paragraph">
              <wp:posOffset>152400</wp:posOffset>
            </wp:positionV>
            <wp:extent cx="2477135" cy="4181475"/>
            <wp:effectExtent l="76200" t="76200" r="132715" b="142875"/>
            <wp:wrapSquare wrapText="bothSides"/>
            <wp:docPr id="5" name="Immagine 5" descr="C:\Users\defilippi\Desktop\g.da Salo 1836\INV 766_ALC06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filippi\Desktop\g.da Salo 1836\INV 766_ALC0658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753"/>
                    <a:stretch/>
                  </pic:blipFill>
                  <pic:spPr bwMode="auto">
                    <a:xfrm>
                      <a:off x="0" y="0"/>
                      <a:ext cx="2477135" cy="4181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813FB3" w:rsidRPr="00813FB3" w:rsidRDefault="00813FB3" w:rsidP="00813FB3">
      <w:pPr>
        <w:rPr>
          <w:rFonts w:ascii="Bookman Old Style" w:hAnsi="Bookman Old Style"/>
          <w:color w:val="1F4E79" w:themeColor="accent1" w:themeShade="80"/>
          <w:sz w:val="24"/>
          <w:szCs w:val="24"/>
        </w:rPr>
      </w:pPr>
      <w:r w:rsidRPr="00813FB3">
        <w:rPr>
          <w:rFonts w:ascii="Bookman Old Style" w:hAnsi="Bookman Old Style" w:cs="Segoe UI"/>
          <w:color w:val="000000"/>
          <w:sz w:val="24"/>
          <w:szCs w:val="24"/>
          <w:shd w:val="clear" w:color="auto" w:fill="FFFFFF"/>
        </w:rPr>
        <w:t>Gasparo Bertolotti (Salò, 20 maggio 1540 – Brescia, 14 aprile 1609) universalmente conosciuto come Gasparo da Salò proveniva da una famiglia con interessi artigianali, giuridici, artistici figurativi e musicali, divenuta tale dopo che il nonno Santino, possidente di greggi e forse produttore di corde musicali in budello di pecora, si trasferì a Brescia.</w:t>
      </w: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color w:val="000000"/>
          <w:sz w:val="24"/>
          <w:szCs w:val="24"/>
          <w:shd w:val="clear" w:color="auto" w:fill="FFFFFF"/>
        </w:rPr>
        <w:t xml:space="preserve">  </w:t>
      </w: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color w:val="000000"/>
          <w:sz w:val="24"/>
          <w:szCs w:val="24"/>
          <w:shd w:val="clear" w:color="auto" w:fill="FFFFFF"/>
        </w:rPr>
        <w:t xml:space="preserve">               </w:t>
      </w:r>
      <w:r w:rsidRPr="00813FB3">
        <w:rPr>
          <w:rFonts w:ascii="Bookman Old Style" w:hAnsi="Bookman Old Style"/>
          <w:noProof/>
          <w:sz w:val="24"/>
          <w:szCs w:val="24"/>
          <w:lang w:eastAsia="it-IT"/>
        </w:rPr>
        <w:drawing>
          <wp:inline distT="0" distB="0" distL="0" distR="0" wp14:anchorId="733590EF" wp14:editId="6906053A">
            <wp:extent cx="2836800" cy="1486800"/>
            <wp:effectExtent l="76200" t="76200" r="135255" b="132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442" t="21392" r="-351" b="10829"/>
                    <a:stretch/>
                  </pic:blipFill>
                  <pic:spPr bwMode="auto">
                    <a:xfrm>
                      <a:off x="0" y="0"/>
                      <a:ext cx="2836800" cy="14868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Fu tra i primi a costruire violini con le misure standardizzate tipiche di un violino moderno, ma i suoi strumenti migliori furono quelli di grossa taglia come le viole e i contrabbassi</w:t>
      </w:r>
    </w:p>
    <w:p w:rsidR="00813FB3" w:rsidRPr="00813FB3" w:rsidRDefault="00813FB3" w:rsidP="00813FB3">
      <w:pPr>
        <w:rPr>
          <w:rFonts w:ascii="Bookman Old Style" w:hAnsi="Bookman Old Style" w:cs="Arial"/>
          <w:color w:val="202122"/>
          <w:sz w:val="24"/>
          <w:szCs w:val="24"/>
          <w:shd w:val="clear" w:color="auto" w:fill="FFFFFF"/>
        </w:rPr>
      </w:pPr>
      <w:proofErr w:type="gramStart"/>
      <w:r w:rsidRPr="00813FB3">
        <w:rPr>
          <w:rFonts w:ascii="Bookman Old Style" w:hAnsi="Bookman Old Style" w:cs="Arial"/>
          <w:color w:val="202122"/>
          <w:sz w:val="24"/>
          <w:szCs w:val="24"/>
          <w:shd w:val="clear" w:color="auto" w:fill="FFFFFF"/>
        </w:rPr>
        <w:t>.</w:t>
      </w:r>
      <w:r w:rsidRPr="00813FB3">
        <w:rPr>
          <w:rFonts w:ascii="Bookman Old Style" w:hAnsi="Bookman Old Style" w:cs="Segoe UI"/>
          <w:color w:val="000000"/>
          <w:sz w:val="24"/>
          <w:szCs w:val="24"/>
          <w:shd w:val="clear" w:color="auto" w:fill="FFFFFF"/>
        </w:rPr>
        <w:t>I</w:t>
      </w:r>
      <w:proofErr w:type="gramEnd"/>
      <w:r w:rsidRPr="00813FB3">
        <w:rPr>
          <w:rFonts w:ascii="Bookman Old Style" w:hAnsi="Bookman Old Style" w:cs="Segoe UI"/>
          <w:color w:val="000000"/>
          <w:sz w:val="24"/>
          <w:szCs w:val="24"/>
          <w:shd w:val="clear" w:color="auto" w:fill="FFFFFF"/>
        </w:rPr>
        <w:t xml:space="preserve"> suoi strumenti erano preferiti dai virtuosi di tutto il mondo per le sonorità potenti e duttili, dotate di un timbro molto corposo e con una rapidità di risposta vicina a quella di un violino.</w:t>
      </w:r>
      <w:r w:rsidRPr="00813FB3">
        <w:rPr>
          <w:rFonts w:ascii="Bookman Old Style" w:hAnsi="Bookman Old Style" w:cs="Arial"/>
          <w:color w:val="202122"/>
          <w:sz w:val="24"/>
          <w:szCs w:val="24"/>
          <w:shd w:val="clear" w:color="auto" w:fill="FFFFFF"/>
        </w:rPr>
        <w:t xml:space="preserve">                                                                                  </w:t>
      </w:r>
      <w:r w:rsidRPr="00813FB3">
        <w:rPr>
          <w:rFonts w:ascii="Bookman Old Style" w:hAnsi="Bookman Old Style" w:cs="Segoe UI"/>
          <w:color w:val="000000"/>
          <w:sz w:val="24"/>
          <w:szCs w:val="24"/>
          <w:shd w:val="clear" w:color="auto" w:fill="FFFFFF"/>
        </w:rPr>
        <w:t>Nel mondo esistono solo quattro o cinque esemplari di questi strumenti e quasi tutti sono privi del riccio originale.</w:t>
      </w:r>
      <w:r w:rsidRPr="00813FB3">
        <w:rPr>
          <w:rFonts w:ascii="Bookman Old Style" w:hAnsi="Bookman Old Style" w:cs="Segoe UI"/>
          <w:color w:val="000000"/>
          <w:sz w:val="24"/>
          <w:szCs w:val="24"/>
        </w:rPr>
        <w:br/>
      </w:r>
      <w:r w:rsidRPr="00813FB3">
        <w:rPr>
          <w:rFonts w:ascii="Bookman Old Style" w:hAnsi="Bookman Old Style" w:cs="Segoe UI"/>
          <w:color w:val="000000"/>
          <w:sz w:val="24"/>
          <w:szCs w:val="24"/>
        </w:rPr>
        <w:br/>
      </w:r>
      <w:r w:rsidRPr="00813FB3">
        <w:rPr>
          <w:rFonts w:ascii="Bookman Old Style" w:hAnsi="Bookman Old Style" w:cs="Segoe UI"/>
          <w:color w:val="000000"/>
          <w:sz w:val="24"/>
          <w:szCs w:val="24"/>
          <w:shd w:val="clear" w:color="auto" w:fill="FFFFFF"/>
        </w:rPr>
        <w:t>L’esemplare custodito nel nostro museo, restaurato da Luigi Ottaviani nei primi anni del 2000, è attribuito grazie al cartiglio conservato al suo interno.</w:t>
      </w:r>
      <w:r w:rsidRPr="00813FB3">
        <w:rPr>
          <w:rFonts w:ascii="Bookman Old Style" w:hAnsi="Bookman Old Style" w:cs="Segoe UI"/>
          <w:color w:val="000000"/>
          <w:sz w:val="24"/>
          <w:szCs w:val="24"/>
        </w:rPr>
        <w:br/>
      </w:r>
      <w:r w:rsidRPr="00813FB3">
        <w:rPr>
          <w:rFonts w:ascii="Bookman Old Style" w:hAnsi="Bookman Old Style" w:cs="Segoe UI"/>
          <w:color w:val="000000"/>
          <w:sz w:val="24"/>
          <w:szCs w:val="24"/>
          <w:shd w:val="clear" w:color="auto" w:fill="FFFFFF"/>
        </w:rPr>
        <w:t xml:space="preserve">Si tratta di un pezzo rarissimo e di grandissimo pregio.                                                  In origine doveva essere probabilmente un Basso di viola da braccio montato a sei </w:t>
      </w:r>
      <w:r w:rsidRPr="00813FB3">
        <w:rPr>
          <w:rFonts w:ascii="Bookman Old Style" w:hAnsi="Bookman Old Style" w:cs="Segoe UI"/>
          <w:color w:val="000000"/>
          <w:sz w:val="24"/>
          <w:szCs w:val="24"/>
          <w:shd w:val="clear" w:color="auto" w:fill="FFFFFF"/>
        </w:rPr>
        <w:lastRenderedPageBreak/>
        <w:t>corde, oppure un prototipo di contrabbasso di viola. Molto più tardi è stato trasformato in contrabbasso a tre corde.</w:t>
      </w: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noProof/>
          <w:color w:val="000000"/>
          <w:sz w:val="24"/>
          <w:szCs w:val="24"/>
          <w:shd w:val="clear" w:color="auto" w:fill="FFFFFF"/>
          <w:lang w:eastAsia="it-IT"/>
        </w:rPr>
        <w:drawing>
          <wp:anchor distT="0" distB="0" distL="114300" distR="114300" simplePos="0" relativeHeight="251663360" behindDoc="0" locked="0" layoutInCell="1" allowOverlap="1" wp14:anchorId="27036B32" wp14:editId="493430EF">
            <wp:simplePos x="0" y="0"/>
            <wp:positionH relativeFrom="margin">
              <wp:posOffset>3689985</wp:posOffset>
            </wp:positionH>
            <wp:positionV relativeFrom="margin">
              <wp:posOffset>-333375</wp:posOffset>
            </wp:positionV>
            <wp:extent cx="2762250" cy="4163695"/>
            <wp:effectExtent l="76200" t="76200" r="133350" b="14160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4163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13FB3">
        <w:rPr>
          <w:rFonts w:ascii="Bookman Old Style" w:hAnsi="Bookman Old Style" w:cs="Segoe UI"/>
          <w:color w:val="000000"/>
          <w:sz w:val="24"/>
          <w:szCs w:val="24"/>
          <w:shd w:val="clear" w:color="auto" w:fill="FFFFFF"/>
        </w:rPr>
        <w:t xml:space="preserve"> Il manico è successivo, ma il riccio in ciliegio </w:t>
      </w:r>
      <w:proofErr w:type="spellStart"/>
      <w:r w:rsidRPr="00813FB3">
        <w:rPr>
          <w:rFonts w:ascii="Bookman Old Style" w:hAnsi="Bookman Old Style" w:cs="Segoe UI"/>
          <w:color w:val="000000"/>
          <w:sz w:val="24"/>
          <w:szCs w:val="24"/>
          <w:shd w:val="clear" w:color="auto" w:fill="FFFFFF"/>
        </w:rPr>
        <w:t>selvatico,molto</w:t>
      </w:r>
      <w:proofErr w:type="spellEnd"/>
      <w:r w:rsidRPr="00813FB3">
        <w:rPr>
          <w:rFonts w:ascii="Bookman Old Style" w:hAnsi="Bookman Old Style" w:cs="Segoe UI"/>
          <w:color w:val="000000"/>
          <w:sz w:val="24"/>
          <w:szCs w:val="24"/>
          <w:shd w:val="clear" w:color="auto" w:fill="FFFFFF"/>
        </w:rPr>
        <w:t xml:space="preserve"> elegante, nella sua semplicità di scultura, è fortunatamente originale.</w:t>
      </w:r>
      <w:r w:rsidRPr="00813FB3">
        <w:rPr>
          <w:rFonts w:ascii="Bookman Old Style" w:hAnsi="Bookman Old Style" w:cs="Segoe UI"/>
          <w:color w:val="000000"/>
          <w:sz w:val="24"/>
          <w:szCs w:val="24"/>
        </w:rPr>
        <w:br/>
      </w: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color w:val="000000"/>
          <w:sz w:val="24"/>
          <w:szCs w:val="24"/>
          <w:shd w:val="clear" w:color="auto" w:fill="FFFFFF"/>
        </w:rPr>
        <w:t xml:space="preserve">Sulle guance della cassa </w:t>
      </w:r>
      <w:proofErr w:type="spellStart"/>
      <w:r w:rsidRPr="00813FB3">
        <w:rPr>
          <w:rFonts w:ascii="Bookman Old Style" w:hAnsi="Bookman Old Style" w:cs="Segoe UI"/>
          <w:color w:val="000000"/>
          <w:sz w:val="24"/>
          <w:szCs w:val="24"/>
          <w:shd w:val="clear" w:color="auto" w:fill="FFFFFF"/>
        </w:rPr>
        <w:t>portapiroli</w:t>
      </w:r>
      <w:proofErr w:type="spellEnd"/>
      <w:r w:rsidRPr="00813FB3">
        <w:rPr>
          <w:rFonts w:ascii="Bookman Old Style" w:hAnsi="Bookman Old Style" w:cs="Segoe UI"/>
          <w:color w:val="000000"/>
          <w:sz w:val="24"/>
          <w:szCs w:val="24"/>
          <w:shd w:val="clear" w:color="auto" w:fill="FFFFFF"/>
        </w:rPr>
        <w:t xml:space="preserve"> è montata, a misura, una meccanica artigianale per contrabbasso a tre corde firmata “Carlo </w:t>
      </w:r>
      <w:proofErr w:type="spellStart"/>
      <w:r w:rsidRPr="00813FB3">
        <w:rPr>
          <w:rFonts w:ascii="Bookman Old Style" w:hAnsi="Bookman Old Style" w:cs="Segoe UI"/>
          <w:color w:val="000000"/>
          <w:sz w:val="24"/>
          <w:szCs w:val="24"/>
          <w:shd w:val="clear" w:color="auto" w:fill="FFFFFF"/>
        </w:rPr>
        <w:t>Vannuzzi</w:t>
      </w:r>
      <w:proofErr w:type="spellEnd"/>
      <w:r w:rsidRPr="00813FB3">
        <w:rPr>
          <w:rFonts w:ascii="Bookman Old Style" w:hAnsi="Bookman Old Style" w:cs="Segoe UI"/>
          <w:color w:val="000000"/>
          <w:sz w:val="24"/>
          <w:szCs w:val="24"/>
          <w:shd w:val="clear" w:color="auto" w:fill="FFFFFF"/>
        </w:rPr>
        <w:t xml:space="preserve"> Padova” risalente alla metà del XIX secolo. </w:t>
      </w: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color w:val="000000"/>
          <w:sz w:val="24"/>
          <w:szCs w:val="24"/>
          <w:shd w:val="clear" w:color="auto" w:fill="FFFFFF"/>
        </w:rPr>
        <w:t>E proprio togliendo la meccanica per il restauro, sono venuti alla luce i sei fori originali otturati da piroli, piuttosto piccoli per i bicchieri lignei di un contrabbasso, ma di giusta misura per quelli di un violone o contrabbasso di viola.</w:t>
      </w:r>
      <w:r w:rsidRPr="00813FB3">
        <w:rPr>
          <w:rFonts w:ascii="Bookman Old Style" w:hAnsi="Bookman Old Style" w:cs="Segoe UI"/>
          <w:color w:val="000000"/>
          <w:sz w:val="24"/>
          <w:szCs w:val="24"/>
        </w:rPr>
        <w:br/>
      </w:r>
      <w:r w:rsidRPr="00813FB3">
        <w:rPr>
          <w:rFonts w:ascii="Bookman Old Style" w:hAnsi="Bookman Old Style" w:cs="Segoe UI"/>
          <w:color w:val="000000"/>
          <w:sz w:val="24"/>
          <w:szCs w:val="24"/>
        </w:rPr>
        <w:br/>
      </w: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noProof/>
          <w:color w:val="000000"/>
          <w:sz w:val="24"/>
          <w:szCs w:val="24"/>
          <w:shd w:val="clear" w:color="auto" w:fill="FFFFFF"/>
          <w:lang w:eastAsia="it-IT"/>
        </w:rPr>
        <w:drawing>
          <wp:anchor distT="0" distB="0" distL="114300" distR="114300" simplePos="0" relativeHeight="251665408" behindDoc="0" locked="0" layoutInCell="1" allowOverlap="1" wp14:anchorId="72461D82" wp14:editId="06E6F885">
            <wp:simplePos x="0" y="0"/>
            <wp:positionH relativeFrom="column">
              <wp:posOffset>-129540</wp:posOffset>
            </wp:positionH>
            <wp:positionV relativeFrom="page">
              <wp:posOffset>5019675</wp:posOffset>
            </wp:positionV>
            <wp:extent cx="2820035" cy="3771900"/>
            <wp:effectExtent l="76200" t="76200" r="132715" b="13335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0035"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eastAsia="Times New Roman" w:hAnsi="Bookman Old Style" w:cs="Times New Roman"/>
          <w:sz w:val="24"/>
          <w:szCs w:val="24"/>
          <w:lang w:eastAsia="it-IT"/>
        </w:rPr>
      </w:pPr>
      <w:r w:rsidRPr="00813FB3">
        <w:rPr>
          <w:rFonts w:ascii="Bookman Old Style" w:hAnsi="Bookman Old Style" w:cs="Segoe UI"/>
          <w:color w:val="000000"/>
          <w:sz w:val="24"/>
          <w:szCs w:val="24"/>
          <w:shd w:val="clear" w:color="auto" w:fill="FFFFFF"/>
        </w:rPr>
        <w:t>Malgrado i rimaneggiamenti subiti dallo strumento, le proporzioni del piano armonico in abete rosso rimangono quelle originali della scuola salodiana, come l’impeccabile taglio dei fori di risonanza e le volute perfettamente scolpite. Il fondo e le fasce sono in ciliegio selvatico.</w:t>
      </w:r>
      <w:r w:rsidRPr="00813FB3">
        <w:rPr>
          <w:rFonts w:ascii="Bookman Old Style" w:hAnsi="Bookman Old Style" w:cs="Segoe UI"/>
          <w:color w:val="000000"/>
          <w:sz w:val="24"/>
          <w:szCs w:val="24"/>
        </w:rPr>
        <w:br/>
      </w:r>
      <w:r w:rsidRPr="00813FB3">
        <w:rPr>
          <w:rFonts w:ascii="Bookman Old Style" w:hAnsi="Bookman Old Style" w:cs="Segoe UI"/>
          <w:color w:val="000000"/>
          <w:sz w:val="24"/>
          <w:szCs w:val="24"/>
        </w:rPr>
        <w:br/>
      </w: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hAnsi="Bookman Old Style" w:cs="Segoe UI"/>
          <w:color w:val="000000"/>
          <w:sz w:val="24"/>
          <w:szCs w:val="24"/>
          <w:shd w:val="clear" w:color="auto" w:fill="FFFFFF"/>
        </w:rPr>
      </w:pPr>
    </w:p>
    <w:p w:rsidR="00813FB3" w:rsidRPr="00813FB3" w:rsidRDefault="00813FB3" w:rsidP="00813FB3">
      <w:pPr>
        <w:rPr>
          <w:rFonts w:ascii="Bookman Old Style" w:hAnsi="Bookman Old Style" w:cs="Segoe UI"/>
          <w:color w:val="000000"/>
          <w:sz w:val="24"/>
          <w:szCs w:val="24"/>
          <w:shd w:val="clear" w:color="auto" w:fill="FFFFFF"/>
        </w:rPr>
      </w:pPr>
      <w:r w:rsidRPr="00813FB3">
        <w:rPr>
          <w:rFonts w:ascii="Bookman Old Style" w:hAnsi="Bookman Old Style" w:cs="Segoe UI"/>
          <w:color w:val="000000"/>
          <w:sz w:val="24"/>
          <w:szCs w:val="24"/>
          <w:shd w:val="clear" w:color="auto" w:fill="FFFFFF"/>
        </w:rPr>
        <w:t>Lo strumento dopo il restauro del 2000, ad opera del maestro Luigi Ottaviani, è stato reso perfettamente funzionante, con l’attenzione dovuta alla sua antichità e fragilità.</w:t>
      </w:r>
    </w:p>
    <w:p w:rsidR="00813FB3" w:rsidRPr="00813FB3" w:rsidRDefault="00813FB3" w:rsidP="00813FB3">
      <w:pPr>
        <w:rPr>
          <w:rFonts w:ascii="Segoe UI" w:hAnsi="Segoe UI" w:cs="Segoe UI"/>
          <w:color w:val="000000"/>
          <w:sz w:val="21"/>
          <w:szCs w:val="21"/>
          <w:shd w:val="clear" w:color="auto" w:fill="FFFFFF"/>
        </w:rPr>
      </w:pPr>
    </w:p>
    <w:p w:rsidR="00813FB3" w:rsidRPr="00813FB3" w:rsidRDefault="00813FB3" w:rsidP="00813FB3">
      <w:pPr>
        <w:rPr>
          <w:rFonts w:ascii="Calibri" w:hAnsi="Calibri"/>
          <w:b/>
          <w:sz w:val="36"/>
          <w:szCs w:val="36"/>
        </w:rPr>
      </w:pPr>
    </w:p>
    <w:p w:rsidR="00813FB3" w:rsidRPr="00813FB3" w:rsidRDefault="00813FB3" w:rsidP="00813FB3">
      <w:pPr>
        <w:rPr>
          <w:rFonts w:ascii="Calibri" w:hAnsi="Calibri"/>
          <w:b/>
          <w:color w:val="1F4E79" w:themeColor="accent1" w:themeShade="80"/>
          <w:sz w:val="36"/>
          <w:szCs w:val="36"/>
        </w:rPr>
      </w:pPr>
      <w:r w:rsidRPr="00813FB3">
        <w:rPr>
          <w:rFonts w:ascii="Calibri" w:hAnsi="Calibri"/>
          <w:b/>
          <w:color w:val="1F4E79" w:themeColor="accent1" w:themeShade="80"/>
          <w:sz w:val="36"/>
          <w:szCs w:val="36"/>
        </w:rPr>
        <w:t>Q</w:t>
      </w:r>
      <w:r w:rsidRPr="00813FB3">
        <w:rPr>
          <w:rFonts w:ascii="Calibri" w:hAnsi="Calibri"/>
          <w:b/>
          <w:color w:val="1F4E79" w:themeColor="accent1" w:themeShade="80"/>
          <w:sz w:val="36"/>
          <w:szCs w:val="36"/>
        </w:rPr>
        <w:t xml:space="preserve">uartetto </w:t>
      </w:r>
      <w:proofErr w:type="spellStart"/>
      <w:r w:rsidRPr="00813FB3">
        <w:rPr>
          <w:rFonts w:ascii="Calibri" w:hAnsi="Calibri"/>
          <w:b/>
          <w:color w:val="1F4E79" w:themeColor="accent1" w:themeShade="80"/>
          <w:sz w:val="36"/>
          <w:szCs w:val="36"/>
        </w:rPr>
        <w:t>Sgarabotto</w:t>
      </w:r>
      <w:proofErr w:type="spellEnd"/>
      <w:r w:rsidRPr="00813FB3">
        <w:rPr>
          <w:rFonts w:ascii="Calibri" w:hAnsi="Calibri"/>
          <w:b/>
          <w:color w:val="1F4E79" w:themeColor="accent1" w:themeShade="80"/>
          <w:sz w:val="36"/>
          <w:szCs w:val="36"/>
        </w:rPr>
        <w:t>, inizio XX sec.      N.I. 704, 705, 706, 709</w:t>
      </w:r>
    </w:p>
    <w:p w:rsidR="00813FB3" w:rsidRDefault="00813FB3" w:rsidP="00813FB3">
      <w:pPr>
        <w:rPr>
          <w:rFonts w:ascii="Bookman Old Style" w:hAnsi="Bookman Old Style"/>
          <w:sz w:val="24"/>
          <w:szCs w:val="24"/>
        </w:rPr>
      </w:pPr>
    </w:p>
    <w:p w:rsidR="00813FB3" w:rsidRPr="009F3BFA" w:rsidRDefault="00813FB3" w:rsidP="00813FB3">
      <w:pPr>
        <w:rPr>
          <w:rFonts w:ascii="Bookman Old Style" w:hAnsi="Bookman Old Style"/>
          <w:sz w:val="24"/>
          <w:szCs w:val="24"/>
        </w:rPr>
      </w:pPr>
      <w:r w:rsidRPr="009F3BFA">
        <w:rPr>
          <w:rFonts w:ascii="Bookman Old Style" w:hAnsi="Bookman Old Style"/>
          <w:sz w:val="24"/>
          <w:szCs w:val="24"/>
        </w:rPr>
        <w:t xml:space="preserve">Gaetano e Pietro </w:t>
      </w:r>
      <w:proofErr w:type="spellStart"/>
      <w:r w:rsidRPr="009F3BFA">
        <w:rPr>
          <w:rFonts w:ascii="Bookman Old Style" w:hAnsi="Bookman Old Style"/>
          <w:sz w:val="24"/>
          <w:szCs w:val="24"/>
        </w:rPr>
        <w:t>Sgarabotto</w:t>
      </w:r>
      <w:proofErr w:type="spellEnd"/>
      <w:r w:rsidRPr="009F3BFA">
        <w:rPr>
          <w:rFonts w:ascii="Bookman Old Style" w:hAnsi="Bookman Old Style"/>
          <w:sz w:val="24"/>
          <w:szCs w:val="24"/>
        </w:rPr>
        <w:t xml:space="preserve"> sono stati due influenti liutai, protagonisti della rinascita della liuteria novecentesca italiana.</w:t>
      </w:r>
    </w:p>
    <w:p w:rsidR="00813FB3" w:rsidRDefault="00813FB3" w:rsidP="00813FB3">
      <w:pPr>
        <w:rPr>
          <w:rFonts w:ascii="Bookman Old Style" w:hAnsi="Bookman Old Style" w:cs="Arial"/>
          <w:color w:val="000000"/>
          <w:sz w:val="24"/>
          <w:szCs w:val="24"/>
          <w:shd w:val="clear" w:color="auto" w:fill="FFFFFF"/>
        </w:rPr>
      </w:pPr>
      <w:r w:rsidRPr="009F3BFA">
        <w:rPr>
          <w:rFonts w:ascii="Bookman Old Style" w:hAnsi="Bookman Old Style"/>
          <w:sz w:val="24"/>
          <w:szCs w:val="24"/>
        </w:rPr>
        <w:t>Gaetano, il padre, originario di Vicenza,</w:t>
      </w:r>
      <w:r w:rsidRPr="009F3BFA">
        <w:rPr>
          <w:rFonts w:ascii="Bookman Old Style" w:hAnsi="Bookman Old Style" w:cs="Arial"/>
          <w:color w:val="000000"/>
          <w:sz w:val="24"/>
          <w:szCs w:val="24"/>
          <w:shd w:val="clear" w:color="auto" w:fill="FFFFFF"/>
        </w:rPr>
        <w:t xml:space="preserve"> si forma a Milano (dove si era trasferito nel 1901), presso il laboratorio dei </w:t>
      </w:r>
      <w:proofErr w:type="spellStart"/>
      <w:r w:rsidRPr="009F3BFA">
        <w:rPr>
          <w:rFonts w:ascii="Bookman Old Style" w:hAnsi="Bookman Old Style" w:cs="Arial"/>
          <w:color w:val="000000"/>
          <w:sz w:val="24"/>
          <w:szCs w:val="24"/>
          <w:shd w:val="clear" w:color="auto" w:fill="FFFFFF"/>
        </w:rPr>
        <w:t>Bisiach</w:t>
      </w:r>
      <w:proofErr w:type="spellEnd"/>
      <w:r w:rsidRPr="009F3BFA">
        <w:rPr>
          <w:rFonts w:ascii="Bookman Old Style" w:hAnsi="Bookman Old Style" w:cs="Arial"/>
          <w:color w:val="000000"/>
          <w:sz w:val="24"/>
          <w:szCs w:val="24"/>
          <w:shd w:val="clear" w:color="auto" w:fill="FFFFFF"/>
        </w:rPr>
        <w:t>, assimilando ascendenze milanesi e cremonesi.</w:t>
      </w:r>
      <w:r>
        <w:rPr>
          <w:rFonts w:ascii="Bookman Old Style" w:hAnsi="Bookman Old Style" w:cs="Arial"/>
          <w:color w:val="000000"/>
          <w:sz w:val="24"/>
          <w:szCs w:val="24"/>
          <w:shd w:val="clear" w:color="auto" w:fill="FFFFFF"/>
        </w:rPr>
        <w:t xml:space="preserve"> </w:t>
      </w:r>
      <w:r w:rsidRPr="009F3BFA">
        <w:rPr>
          <w:rFonts w:ascii="Bookman Old Style" w:hAnsi="Bookman Old Style" w:cs="Arial"/>
          <w:color w:val="000000"/>
          <w:sz w:val="24"/>
          <w:szCs w:val="24"/>
          <w:shd w:val="clear" w:color="auto" w:fill="FFFFFF"/>
        </w:rPr>
        <w:t>Inizia la sua carriera come riparatore, geniale copista e falsario di strumenti</w:t>
      </w:r>
      <w:r>
        <w:rPr>
          <w:rFonts w:ascii="Bookman Old Style" w:hAnsi="Bookman Old Style" w:cs="Arial"/>
          <w:color w:val="000000"/>
          <w:sz w:val="24"/>
          <w:szCs w:val="24"/>
          <w:shd w:val="clear" w:color="auto" w:fill="FFFFFF"/>
        </w:rPr>
        <w:t xml:space="preserve"> classici alternandola ad una significativa produzione di strumenti nuovi, ispirati a lavoro di grandi maestri come gli Amati e Stradivari.</w:t>
      </w:r>
    </w:p>
    <w:p w:rsidR="00813FB3" w:rsidRPr="009F3BFA" w:rsidRDefault="00813FB3" w:rsidP="00813FB3">
      <w:pPr>
        <w:rPr>
          <w:rFonts w:ascii="Bookman Old Style" w:hAnsi="Bookman Old Style" w:cs="Arial"/>
          <w:color w:val="000000"/>
          <w:sz w:val="24"/>
          <w:szCs w:val="24"/>
          <w:shd w:val="clear" w:color="auto" w:fill="FFFFFF"/>
        </w:rPr>
      </w:pPr>
    </w:p>
    <w:p w:rsidR="00813FB3" w:rsidRPr="009F3BFA" w:rsidRDefault="00813FB3" w:rsidP="00813FB3">
      <w:pPr>
        <w:rPr>
          <w:rFonts w:ascii="Bookman Old Style" w:hAnsi="Bookman Old Style" w:cs="Arial"/>
          <w:color w:val="000000"/>
          <w:sz w:val="24"/>
          <w:szCs w:val="24"/>
          <w:shd w:val="clear" w:color="auto" w:fill="FFFFFF"/>
        </w:rPr>
      </w:pPr>
      <w:r w:rsidRPr="00DF7C50">
        <w:rPr>
          <w:rFonts w:ascii="Bookman Old Style" w:hAnsi="Bookman Old Style" w:cs="Arial"/>
          <w:noProof/>
          <w:color w:val="000000"/>
          <w:sz w:val="24"/>
          <w:szCs w:val="24"/>
          <w:shd w:val="clear" w:color="auto" w:fill="FFFFFF"/>
          <w:lang w:eastAsia="it-IT"/>
        </w:rPr>
        <w:drawing>
          <wp:anchor distT="0" distB="0" distL="114300" distR="114300" simplePos="0" relativeHeight="251667456" behindDoc="0" locked="0" layoutInCell="1" allowOverlap="1" wp14:anchorId="65C447D1" wp14:editId="3603FCD6">
            <wp:simplePos x="0" y="0"/>
            <wp:positionH relativeFrom="column">
              <wp:posOffset>3810</wp:posOffset>
            </wp:positionH>
            <wp:positionV relativeFrom="paragraph">
              <wp:posOffset>3175</wp:posOffset>
            </wp:positionV>
            <wp:extent cx="2705100" cy="2667000"/>
            <wp:effectExtent l="76200" t="76200" r="133350" b="133350"/>
            <wp:wrapSquare wrapText="bothSides"/>
            <wp:docPr id="9" name="Immagine 9" descr="C:\Users\defilippi\Desktop\SGARABOTTO PADRE E FIG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ilippi\Desktop\SGARABOTTO PADRE E FIGL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F3BFA">
        <w:rPr>
          <w:rFonts w:ascii="Bookman Old Style" w:hAnsi="Bookman Old Style" w:cs="Arial"/>
          <w:color w:val="000000"/>
          <w:sz w:val="24"/>
          <w:szCs w:val="24"/>
          <w:shd w:val="clear" w:color="auto" w:fill="FFFFFF"/>
        </w:rPr>
        <w:t>Nel 1926, si trasferisce a Parma e due an</w:t>
      </w:r>
      <w:r>
        <w:rPr>
          <w:rFonts w:ascii="Bookman Old Style" w:hAnsi="Bookman Old Style" w:cs="Arial"/>
          <w:color w:val="000000"/>
          <w:sz w:val="24"/>
          <w:szCs w:val="24"/>
          <w:shd w:val="clear" w:color="auto" w:fill="FFFFFF"/>
        </w:rPr>
        <w:t>ni più tardi gli viene</w:t>
      </w:r>
      <w:r w:rsidRPr="009F3BFA">
        <w:rPr>
          <w:rFonts w:ascii="Bookman Old Style" w:hAnsi="Bookman Old Style" w:cs="Arial"/>
          <w:color w:val="000000"/>
          <w:sz w:val="24"/>
          <w:szCs w:val="24"/>
          <w:shd w:val="clear" w:color="auto" w:fill="FFFFFF"/>
        </w:rPr>
        <w:t xml:space="preserve"> affidato l'incarico di dirigere la prima scuola pubblica di liuteria in Italia, ann</w:t>
      </w:r>
      <w:r>
        <w:rPr>
          <w:rFonts w:ascii="Bookman Old Style" w:hAnsi="Bookman Old Style" w:cs="Arial"/>
          <w:color w:val="000000"/>
          <w:sz w:val="24"/>
          <w:szCs w:val="24"/>
          <w:shd w:val="clear" w:color="auto" w:fill="FFFFFF"/>
        </w:rPr>
        <w:t>essa al Conservatorio di musica, esperienza che si concluderà 9 anni dopo.</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 xml:space="preserve">Pietro </w:t>
      </w:r>
      <w:proofErr w:type="spellStart"/>
      <w:r>
        <w:rPr>
          <w:rFonts w:ascii="Bookman Old Style" w:eastAsia="Times New Roman" w:hAnsi="Bookman Old Style" w:cs="Helvetica"/>
          <w:color w:val="3C3C3C"/>
          <w:sz w:val="24"/>
          <w:szCs w:val="24"/>
          <w:lang w:eastAsia="it-IT"/>
        </w:rPr>
        <w:t>Sgarabotto</w:t>
      </w:r>
      <w:proofErr w:type="spellEnd"/>
      <w:r>
        <w:rPr>
          <w:rFonts w:ascii="Bookman Old Style" w:eastAsia="Times New Roman" w:hAnsi="Bookman Old Style" w:cs="Helvetica"/>
          <w:color w:val="3C3C3C"/>
          <w:sz w:val="24"/>
          <w:szCs w:val="24"/>
          <w:lang w:eastAsia="it-IT"/>
        </w:rPr>
        <w:t xml:space="preserve"> invece, nacque </w:t>
      </w:r>
      <w:r w:rsidRPr="00933878">
        <w:rPr>
          <w:rFonts w:ascii="Bookman Old Style" w:eastAsia="Times New Roman" w:hAnsi="Bookman Old Style" w:cs="Helvetica"/>
          <w:color w:val="3C3C3C"/>
          <w:sz w:val="24"/>
          <w:szCs w:val="24"/>
          <w:lang w:eastAsia="it-IT"/>
        </w:rPr>
        <w:t>a Milano nel 1903,</w:t>
      </w:r>
      <w:r>
        <w:rPr>
          <w:rFonts w:ascii="Bookman Old Style" w:eastAsia="Times New Roman" w:hAnsi="Bookman Old Style" w:cs="Helvetica"/>
          <w:color w:val="3C3C3C"/>
          <w:sz w:val="24"/>
          <w:szCs w:val="24"/>
          <w:lang w:eastAsia="it-IT"/>
        </w:rPr>
        <w:t xml:space="preserve">e </w:t>
      </w:r>
      <w:r w:rsidRPr="00933878">
        <w:rPr>
          <w:rFonts w:ascii="Bookman Old Style" w:eastAsia="Times New Roman" w:hAnsi="Bookman Old Style" w:cs="Helvetica"/>
          <w:color w:val="3C3C3C"/>
          <w:sz w:val="24"/>
          <w:szCs w:val="24"/>
          <w:lang w:eastAsia="it-IT"/>
        </w:rPr>
        <w:t xml:space="preserve"> ricevette un'approfondita educazione musicale grazie al padre </w:t>
      </w:r>
      <w:hyperlink r:id="rId14" w:history="1">
        <w:r w:rsidRPr="009F3BFA">
          <w:rPr>
            <w:rFonts w:ascii="Bookman Old Style" w:eastAsia="Times New Roman" w:hAnsi="Bookman Old Style" w:cs="Helvetica"/>
            <w:color w:val="7F2C2A"/>
            <w:sz w:val="24"/>
            <w:szCs w:val="24"/>
            <w:u w:val="single"/>
            <w:lang w:eastAsia="it-IT"/>
          </w:rPr>
          <w:t>Gaetano</w:t>
        </w:r>
      </w:hyperlink>
      <w:r w:rsidRPr="00933878">
        <w:rPr>
          <w:rFonts w:ascii="Bookman Old Style" w:eastAsia="Times New Roman" w:hAnsi="Bookman Old Style" w:cs="Helvetica"/>
          <w:color w:val="3C3C3C"/>
          <w:sz w:val="24"/>
          <w:szCs w:val="24"/>
          <w:lang w:eastAsia="it-IT"/>
        </w:rPr>
        <w:t xml:space="preserve">, che ne curò la formazione non solo come liutaio ma anche come musicista classico (Pietro si diplomò in </w:t>
      </w:r>
      <w:r>
        <w:rPr>
          <w:rFonts w:ascii="Bookman Old Style" w:eastAsia="Times New Roman" w:hAnsi="Bookman Old Style" w:cs="Helvetica"/>
          <w:color w:val="3C3C3C"/>
          <w:sz w:val="24"/>
          <w:szCs w:val="24"/>
          <w:lang w:eastAsia="it-IT"/>
        </w:rPr>
        <w:t>viola).</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 xml:space="preserve"> Negli anni a cavallo della seconda Guerra Mondiale</w:t>
      </w:r>
      <w:r w:rsidRPr="00933878">
        <w:rPr>
          <w:rFonts w:ascii="Bookman Old Style" w:eastAsia="Times New Roman" w:hAnsi="Bookman Old Style" w:cs="Helvetica"/>
          <w:color w:val="3C3C3C"/>
          <w:sz w:val="24"/>
          <w:szCs w:val="24"/>
          <w:lang w:eastAsia="it-IT"/>
        </w:rPr>
        <w:t xml:space="preserve"> fu costretto a esercitare temporaneamente altri mestieri</w:t>
      </w:r>
      <w:r w:rsidRPr="009F3BFA">
        <w:rPr>
          <w:rFonts w:ascii="Bookman Old Style" w:eastAsia="Times New Roman" w:hAnsi="Bookman Old Style" w:cs="Helvetica"/>
          <w:color w:val="3C3C3C"/>
          <w:sz w:val="24"/>
          <w:szCs w:val="24"/>
          <w:lang w:eastAsia="it-IT"/>
        </w:rPr>
        <w:t>.</w:t>
      </w:r>
    </w:p>
    <w:p w:rsidR="00813FB3" w:rsidRPr="007C5C2F" w:rsidRDefault="00813FB3" w:rsidP="00813FB3">
      <w:pPr>
        <w:shd w:val="clear" w:color="auto" w:fill="FFFFFF"/>
        <w:spacing w:after="100" w:afterAutospacing="1" w:line="240" w:lineRule="auto"/>
        <w:rPr>
          <w:rFonts w:ascii="Bookman Old Style" w:eastAsia="Times New Roman" w:hAnsi="Bookman Old Style" w:cs="Helvetica"/>
          <w:i/>
          <w:color w:val="3C3C3C"/>
          <w:sz w:val="24"/>
          <w:szCs w:val="24"/>
          <w:lang w:eastAsia="it-IT"/>
        </w:rPr>
      </w:pPr>
      <w:r w:rsidRPr="009F3BFA">
        <w:rPr>
          <w:rFonts w:ascii="Bookman Old Style" w:eastAsia="Times New Roman" w:hAnsi="Bookman Old Style" w:cs="Helvetica"/>
          <w:color w:val="3C3C3C"/>
          <w:sz w:val="24"/>
          <w:szCs w:val="24"/>
          <w:lang w:eastAsia="it-IT"/>
        </w:rPr>
        <w:t xml:space="preserve"> </w:t>
      </w:r>
      <w:r>
        <w:rPr>
          <w:rFonts w:ascii="Bookman Old Style" w:eastAsia="Times New Roman" w:hAnsi="Bookman Old Style" w:cs="Helvetica"/>
          <w:color w:val="3C3C3C"/>
          <w:sz w:val="24"/>
          <w:szCs w:val="24"/>
          <w:lang w:eastAsia="it-IT"/>
        </w:rPr>
        <w:t xml:space="preserve">Il momento di svolta nella carriera di Pietro </w:t>
      </w:r>
      <w:proofErr w:type="spellStart"/>
      <w:r>
        <w:rPr>
          <w:rFonts w:ascii="Bookman Old Style" w:eastAsia="Times New Roman" w:hAnsi="Bookman Old Style" w:cs="Helvetica"/>
          <w:color w:val="3C3C3C"/>
          <w:sz w:val="24"/>
          <w:szCs w:val="24"/>
          <w:lang w:eastAsia="it-IT"/>
        </w:rPr>
        <w:t>Sgarabotto</w:t>
      </w:r>
      <w:proofErr w:type="spellEnd"/>
      <w:r>
        <w:rPr>
          <w:rFonts w:ascii="Bookman Old Style" w:eastAsia="Times New Roman" w:hAnsi="Bookman Old Style" w:cs="Helvetica"/>
          <w:color w:val="3C3C3C"/>
          <w:sz w:val="24"/>
          <w:szCs w:val="24"/>
          <w:lang w:eastAsia="it-IT"/>
        </w:rPr>
        <w:t xml:space="preserve"> arriva nel 1958 quando</w:t>
      </w:r>
      <w:r w:rsidRPr="00933878">
        <w:rPr>
          <w:rFonts w:ascii="Bookman Old Style" w:eastAsia="Times New Roman" w:hAnsi="Bookman Old Style" w:cs="Helvetica"/>
          <w:color w:val="3C3C3C"/>
          <w:sz w:val="24"/>
          <w:szCs w:val="24"/>
          <w:lang w:eastAsia="it-IT"/>
        </w:rPr>
        <w:t xml:space="preserve"> </w:t>
      </w:r>
      <w:r>
        <w:rPr>
          <w:rFonts w:ascii="Bookman Old Style" w:eastAsia="Times New Roman" w:hAnsi="Bookman Old Style" w:cs="Helvetica"/>
          <w:color w:val="3C3C3C"/>
          <w:sz w:val="24"/>
          <w:szCs w:val="24"/>
          <w:lang w:eastAsia="it-IT"/>
        </w:rPr>
        <w:t>gli viene assegnata la cattedra di liuteria alla Scuola Internazionale di Cremona. Questo incarico gli permetterà di tramandare tutto l’enorme patrimonio di conoscenze di cui la famiglia era depositaria e di trasmettere ai numerosi allievi tutti gli insegnamenti ricevuti dal padre.</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sidRPr="00933878">
        <w:rPr>
          <w:rFonts w:ascii="Bookman Old Style" w:eastAsia="Times New Roman" w:hAnsi="Bookman Old Style" w:cs="Helvetica"/>
          <w:color w:val="3C3C3C"/>
          <w:sz w:val="24"/>
          <w:szCs w:val="24"/>
          <w:lang w:eastAsia="it-IT"/>
        </w:rPr>
        <w:t>Pietro si dedicò inoltre negli anni '30 alla stesura di un manuale, il "Teor</w:t>
      </w:r>
      <w:r>
        <w:rPr>
          <w:rFonts w:ascii="Bookman Old Style" w:eastAsia="Times New Roman" w:hAnsi="Bookman Old Style" w:cs="Helvetica"/>
          <w:color w:val="3C3C3C"/>
          <w:sz w:val="24"/>
          <w:szCs w:val="24"/>
          <w:lang w:eastAsia="it-IT"/>
        </w:rPr>
        <w:t>ico e pratico di liuteria"</w:t>
      </w:r>
      <w:r w:rsidRPr="00933878">
        <w:rPr>
          <w:rFonts w:ascii="Bookman Old Style" w:eastAsia="Times New Roman" w:hAnsi="Bookman Old Style" w:cs="Helvetica"/>
          <w:color w:val="3C3C3C"/>
          <w:sz w:val="24"/>
          <w:szCs w:val="24"/>
          <w:lang w:eastAsia="it-IT"/>
        </w:rPr>
        <w:t xml:space="preserve"> che sarebbe stato il primo testo di questo tipo red</w:t>
      </w:r>
      <w:r>
        <w:rPr>
          <w:rFonts w:ascii="Bookman Old Style" w:eastAsia="Times New Roman" w:hAnsi="Bookman Old Style" w:cs="Helvetica"/>
          <w:color w:val="3C3C3C"/>
          <w:sz w:val="24"/>
          <w:szCs w:val="24"/>
          <w:lang w:eastAsia="it-IT"/>
        </w:rPr>
        <w:t>atto in Italia.</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 xml:space="preserve">Gli strumenti realizzati da entrambi gli </w:t>
      </w:r>
      <w:proofErr w:type="spellStart"/>
      <w:r>
        <w:rPr>
          <w:rFonts w:ascii="Bookman Old Style" w:eastAsia="Times New Roman" w:hAnsi="Bookman Old Style" w:cs="Helvetica"/>
          <w:color w:val="3C3C3C"/>
          <w:sz w:val="24"/>
          <w:szCs w:val="24"/>
          <w:lang w:eastAsia="it-IT"/>
        </w:rPr>
        <w:t>Sgarabotto</w:t>
      </w:r>
      <w:proofErr w:type="spellEnd"/>
      <w:r>
        <w:rPr>
          <w:rFonts w:ascii="Bookman Old Style" w:eastAsia="Times New Roman" w:hAnsi="Bookman Old Style" w:cs="Helvetica"/>
          <w:color w:val="3C3C3C"/>
          <w:sz w:val="24"/>
          <w:szCs w:val="24"/>
          <w:lang w:eastAsia="it-IT"/>
        </w:rPr>
        <w:t xml:space="preserve"> sono caratterizzati da una scelta meticolosa dei materiali, da lavorazioni “manuali” in ogni fase del processo realizzativo e mostrano precisione, cura e attenzione ai dettagli.</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sidRPr="00072FE4">
        <w:rPr>
          <w:rFonts w:ascii="Bookman Old Style" w:eastAsia="Times New Roman" w:hAnsi="Bookman Old Style" w:cs="Helvetica"/>
          <w:noProof/>
          <w:color w:val="3C3C3C"/>
          <w:sz w:val="24"/>
          <w:szCs w:val="24"/>
          <w:lang w:eastAsia="it-IT"/>
        </w:rPr>
        <w:drawing>
          <wp:anchor distT="0" distB="0" distL="114300" distR="114300" simplePos="0" relativeHeight="251669504" behindDoc="0" locked="0" layoutInCell="1" allowOverlap="1" wp14:anchorId="52076466" wp14:editId="00A381EA">
            <wp:simplePos x="0" y="0"/>
            <wp:positionH relativeFrom="column">
              <wp:posOffset>3747135</wp:posOffset>
            </wp:positionH>
            <wp:positionV relativeFrom="margin">
              <wp:align>top</wp:align>
            </wp:positionV>
            <wp:extent cx="2543175" cy="3587115"/>
            <wp:effectExtent l="76200" t="76200" r="142875" b="127635"/>
            <wp:wrapSquare wrapText="bothSides"/>
            <wp:docPr id="10" name="Immagine 10" descr="C:\Users\defilippi\Desktop\violino 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filippi\Desktop\violino lat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3587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 xml:space="preserve">Il quartetto d’archi della appartenente alla collezione Museo, composto da due violini, una viola ed un violoncello, risulta essere in possesso del Gorga già dal 1920 e, quindi, più facilmente attribuibile all’opera di Gaetano che a quella di Pietro, e pare abbia partecipato ad un concorso di Liuteria tenutosi a Roma durante gli anni 20 del secolo scorso, occasioni in cui gli </w:t>
      </w:r>
      <w:proofErr w:type="spellStart"/>
      <w:r>
        <w:rPr>
          <w:rFonts w:ascii="Bookman Old Style" w:eastAsia="Times New Roman" w:hAnsi="Bookman Old Style" w:cs="Helvetica"/>
          <w:color w:val="3C3C3C"/>
          <w:sz w:val="24"/>
          <w:szCs w:val="24"/>
          <w:lang w:eastAsia="it-IT"/>
        </w:rPr>
        <w:t>Sgarabotto</w:t>
      </w:r>
      <w:proofErr w:type="spellEnd"/>
      <w:r>
        <w:rPr>
          <w:rFonts w:ascii="Bookman Old Style" w:eastAsia="Times New Roman" w:hAnsi="Bookman Old Style" w:cs="Helvetica"/>
          <w:color w:val="3C3C3C"/>
          <w:sz w:val="24"/>
          <w:szCs w:val="24"/>
          <w:lang w:eastAsia="it-IT"/>
        </w:rPr>
        <w:t xml:space="preserve"> erano soliti ottenere premi e riconoscimenti internazionali.</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 xml:space="preserve">  </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sidRPr="00072FE4">
        <w:rPr>
          <w:rFonts w:ascii="Bookman Old Style" w:eastAsia="Times New Roman" w:hAnsi="Bookman Old Style" w:cs="Helvetica"/>
          <w:noProof/>
          <w:color w:val="3C3C3C"/>
          <w:sz w:val="24"/>
          <w:szCs w:val="24"/>
          <w:lang w:eastAsia="it-IT"/>
        </w:rPr>
        <w:drawing>
          <wp:anchor distT="0" distB="0" distL="114300" distR="114300" simplePos="0" relativeHeight="251668480" behindDoc="0" locked="0" layoutInCell="1" allowOverlap="1" wp14:anchorId="1BBB8DDB" wp14:editId="053DC59B">
            <wp:simplePos x="0" y="0"/>
            <wp:positionH relativeFrom="margin">
              <wp:posOffset>-24765</wp:posOffset>
            </wp:positionH>
            <wp:positionV relativeFrom="page">
              <wp:posOffset>5095875</wp:posOffset>
            </wp:positionV>
            <wp:extent cx="2204085" cy="3114675"/>
            <wp:effectExtent l="76200" t="76200" r="139065" b="142875"/>
            <wp:wrapSquare wrapText="bothSides"/>
            <wp:docPr id="11" name="Immagine 11" descr="C:\Users\defilippi\Desktop\viol f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ilippi\Desktop\viol f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4085" cy="3114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Si tratta di strumenti di fattura molto accurata e con linee eleganti, con doppie filettature d’ ebano ai margini e fondo, caratterizzati da vernici di un rosso-arancio molto vivaci e tipiche dell’opera di entrambi i nostri liutai, ed effe caratteristiche perché un po’squadrate nei riccioli.</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r>
        <w:rPr>
          <w:rFonts w:ascii="Bookman Old Style" w:eastAsia="Times New Roman" w:hAnsi="Bookman Old Style" w:cs="Helvetica"/>
          <w:color w:val="3C3C3C"/>
          <w:sz w:val="24"/>
          <w:szCs w:val="24"/>
          <w:lang w:eastAsia="it-IT"/>
        </w:rPr>
        <w:t xml:space="preserve">  </w:t>
      </w: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Pr="00933878" w:rsidRDefault="00813FB3" w:rsidP="00813FB3">
      <w:pPr>
        <w:shd w:val="clear" w:color="auto" w:fill="FFFFFF"/>
        <w:spacing w:after="100" w:afterAutospacing="1" w:line="240" w:lineRule="auto"/>
        <w:rPr>
          <w:rFonts w:ascii="Bookman Old Style" w:eastAsia="Times New Roman" w:hAnsi="Bookman Old Style" w:cs="Helvetica"/>
          <w:color w:val="3C3C3C"/>
          <w:sz w:val="24"/>
          <w:szCs w:val="24"/>
          <w:lang w:eastAsia="it-IT"/>
        </w:rPr>
      </w:pPr>
    </w:p>
    <w:p w:rsidR="00813FB3" w:rsidRDefault="00813FB3" w:rsidP="00813FB3">
      <w:pPr>
        <w:rPr>
          <w:rFonts w:ascii="Bookman Old Style" w:eastAsia="Times New Roman" w:hAnsi="Bookman Old Style" w:cs="Helvetica"/>
          <w:noProof/>
          <w:color w:val="3C3C3C"/>
          <w:sz w:val="24"/>
          <w:szCs w:val="24"/>
          <w:lang w:eastAsia="it-IT"/>
        </w:rPr>
      </w:pPr>
    </w:p>
    <w:p w:rsidR="00813FB3" w:rsidRPr="008C627C" w:rsidRDefault="00813FB3" w:rsidP="00813FB3">
      <w:pPr>
        <w:rPr>
          <w:rFonts w:ascii="Arial" w:hAnsi="Arial" w:cs="Arial"/>
          <w:color w:val="000000"/>
          <w:sz w:val="27"/>
          <w:szCs w:val="27"/>
          <w:shd w:val="clear" w:color="auto" w:fill="FFFFFF"/>
        </w:rPr>
      </w:pPr>
    </w:p>
    <w:p w:rsidR="00813FB3" w:rsidRPr="00813FB3" w:rsidRDefault="00813FB3" w:rsidP="00813FB3"/>
    <w:p w:rsidR="00813FB3" w:rsidRDefault="00813FB3" w:rsidP="00813FB3"/>
    <w:p w:rsidR="00813FB3" w:rsidRDefault="00813FB3" w:rsidP="00813FB3">
      <w:pPr>
        <w:pStyle w:val="NormaleWeb"/>
        <w:spacing w:after="0" w:line="240" w:lineRule="auto"/>
      </w:pPr>
    </w:p>
    <w:p w:rsidR="00813FB3" w:rsidRPr="00813FB3" w:rsidRDefault="00813FB3" w:rsidP="00813FB3">
      <w:pPr>
        <w:spacing w:before="100" w:beforeAutospacing="1" w:after="100" w:afterAutospacing="1" w:line="240" w:lineRule="auto"/>
        <w:rPr>
          <w:rFonts w:eastAsia="Times New Roman" w:cs="Times New Roman"/>
          <w:b/>
          <w:color w:val="44546A" w:themeColor="text2"/>
          <w:sz w:val="36"/>
          <w:szCs w:val="36"/>
          <w:lang w:eastAsia="it-IT"/>
        </w:rPr>
      </w:pPr>
      <w:r w:rsidRPr="00813FB3">
        <w:rPr>
          <w:rFonts w:eastAsia="Times New Roman" w:cs="Times New Roman"/>
          <w:b/>
          <w:color w:val="44546A" w:themeColor="text2"/>
          <w:sz w:val="36"/>
          <w:szCs w:val="36"/>
          <w:lang w:eastAsia="it-IT"/>
        </w:rPr>
        <w:t>C</w:t>
      </w:r>
      <w:r w:rsidRPr="00813FB3">
        <w:rPr>
          <w:rFonts w:eastAsia="Times New Roman" w:cs="Times New Roman"/>
          <w:b/>
          <w:color w:val="44546A" w:themeColor="text2"/>
          <w:sz w:val="36"/>
          <w:szCs w:val="36"/>
          <w:lang w:eastAsia="it-IT"/>
        </w:rPr>
        <w:t xml:space="preserve">lavicembalo anonimo italiano,1725        </w:t>
      </w:r>
      <w:r w:rsidRPr="00813FB3">
        <w:rPr>
          <w:rFonts w:eastAsia="Times New Roman" w:cs="Times New Roman"/>
          <w:b/>
          <w:color w:val="44546A" w:themeColor="text2"/>
          <w:sz w:val="36"/>
          <w:szCs w:val="36"/>
          <w:lang w:eastAsia="it-IT"/>
        </w:rPr>
        <w:t xml:space="preserve">   N.I.1829</w:t>
      </w: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r w:rsidRPr="00813FB3">
        <w:rPr>
          <w:rFonts w:ascii="Times New Roman" w:eastAsia="Times New Roman" w:hAnsi="Times New Roman" w:cs="Times New Roman"/>
          <w:noProof/>
          <w:sz w:val="24"/>
          <w:szCs w:val="24"/>
          <w:lang w:eastAsia="it-IT"/>
        </w:rPr>
        <w:drawing>
          <wp:anchor distT="0" distB="0" distL="114300" distR="114300" simplePos="0" relativeHeight="251671552" behindDoc="0" locked="0" layoutInCell="1" allowOverlap="1" wp14:anchorId="0A3DF08F" wp14:editId="054252A1">
            <wp:simplePos x="0" y="0"/>
            <wp:positionH relativeFrom="column">
              <wp:posOffset>3810</wp:posOffset>
            </wp:positionH>
            <wp:positionV relativeFrom="paragraph">
              <wp:posOffset>4445</wp:posOffset>
            </wp:positionV>
            <wp:extent cx="3550212" cy="4210050"/>
            <wp:effectExtent l="76200" t="76200" r="127000" b="133350"/>
            <wp:wrapSquare wrapText="bothSides"/>
            <wp:docPr id="12" name="Immagine 12" descr="C:\Users\defilippi\Desktop\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ilippi\Desktop\b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0212" cy="421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r w:rsidRPr="00813FB3">
        <w:rPr>
          <w:rFonts w:ascii="Bookman Old Style" w:eastAsia="Times New Roman" w:hAnsi="Bookman Old Style" w:cs="Times New Roman"/>
          <w:sz w:val="24"/>
          <w:szCs w:val="24"/>
          <w:lang w:eastAsia="it-IT"/>
        </w:rPr>
        <w:t>Clavicembalo italiano anonimo con incisa sul primo tasto la data 1725.</w:t>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r w:rsidRPr="00813FB3">
        <w:rPr>
          <w:rFonts w:ascii="Bookman Old Style" w:eastAsia="Times New Roman" w:hAnsi="Bookman Old Style" w:cs="Times New Roman"/>
          <w:sz w:val="24"/>
          <w:szCs w:val="24"/>
          <w:lang w:eastAsia="it-IT"/>
        </w:rPr>
        <w:t>Nella sua semplicità, questo cembalo presenta caratteristiche peculiari sia per quel che riguarda il punto di vista costruttivo che musicale.</w:t>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r w:rsidRPr="00813FB3">
        <w:rPr>
          <w:rFonts w:ascii="Bookman Old Style" w:eastAsia="Times New Roman" w:hAnsi="Bookman Old Style" w:cs="Times New Roman"/>
          <w:noProof/>
          <w:sz w:val="24"/>
          <w:szCs w:val="24"/>
          <w:lang w:eastAsia="it-IT"/>
        </w:rPr>
        <w:drawing>
          <wp:anchor distT="0" distB="0" distL="114300" distR="114300" simplePos="0" relativeHeight="251672576" behindDoc="0" locked="0" layoutInCell="1" allowOverlap="1" wp14:anchorId="7A407E42" wp14:editId="1738A53D">
            <wp:simplePos x="0" y="0"/>
            <wp:positionH relativeFrom="margin">
              <wp:posOffset>2005330</wp:posOffset>
            </wp:positionH>
            <wp:positionV relativeFrom="page">
              <wp:posOffset>7115175</wp:posOffset>
            </wp:positionV>
            <wp:extent cx="4052570" cy="2524125"/>
            <wp:effectExtent l="76200" t="76200" r="138430" b="142875"/>
            <wp:wrapSquare wrapText="bothSides"/>
            <wp:docPr id="13" name="Immagine 13" descr="C:\Users\defilippi\Downloads\174229494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ilippi\Downloads\17422949421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2570"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roofErr w:type="gramStart"/>
      <w:r w:rsidRPr="00813FB3">
        <w:rPr>
          <w:rFonts w:ascii="Bookman Old Style" w:eastAsia="Times New Roman" w:hAnsi="Bookman Old Style" w:cs="Times New Roman"/>
          <w:sz w:val="24"/>
          <w:szCs w:val="24"/>
          <w:lang w:eastAsia="it-IT"/>
        </w:rPr>
        <w:t>E’</w:t>
      </w:r>
      <w:proofErr w:type="gramEnd"/>
      <w:r w:rsidRPr="00813FB3">
        <w:rPr>
          <w:rFonts w:ascii="Bookman Old Style" w:eastAsia="Times New Roman" w:hAnsi="Bookman Old Style" w:cs="Times New Roman"/>
          <w:sz w:val="24"/>
          <w:szCs w:val="24"/>
          <w:lang w:eastAsia="it-IT"/>
        </w:rPr>
        <w:t xml:space="preserve"> fornito di 45 tasti suddivisi     in quattro ottave più la prima </w:t>
      </w:r>
      <w:r w:rsidRPr="00813FB3">
        <w:rPr>
          <w:rFonts w:ascii="Bookman Old Style" w:eastAsia="Times New Roman" w:hAnsi="Bookman Old Style" w:cs="Times New Roman"/>
          <w:i/>
          <w:sz w:val="24"/>
          <w:szCs w:val="24"/>
          <w:lang w:eastAsia="it-IT"/>
        </w:rPr>
        <w:t>corta</w:t>
      </w:r>
      <w:r w:rsidRPr="00813FB3">
        <w:rPr>
          <w:rFonts w:ascii="Bookman Old Style" w:eastAsia="Times New Roman" w:hAnsi="Bookman Old Style" w:cs="Times New Roman"/>
          <w:sz w:val="24"/>
          <w:szCs w:val="24"/>
          <w:lang w:eastAsia="it-IT"/>
        </w:rPr>
        <w:t>. Le corde sono in metallo, più precisamente ottone, sì da renderne il suono più brillante.</w:t>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r w:rsidRPr="00813FB3">
        <w:rPr>
          <w:rFonts w:ascii="Bookman Old Style" w:eastAsia="Times New Roman" w:hAnsi="Bookman Old Style" w:cs="Times New Roman"/>
          <w:noProof/>
          <w:sz w:val="24"/>
          <w:szCs w:val="24"/>
          <w:lang w:eastAsia="it-IT"/>
        </w:rPr>
        <w:drawing>
          <wp:anchor distT="0" distB="0" distL="114300" distR="114300" simplePos="0" relativeHeight="251673600" behindDoc="0" locked="0" layoutInCell="1" allowOverlap="1" wp14:anchorId="2DB1FDFA" wp14:editId="20691998">
            <wp:simplePos x="0" y="0"/>
            <wp:positionH relativeFrom="margin">
              <wp:posOffset>3281680</wp:posOffset>
            </wp:positionH>
            <wp:positionV relativeFrom="page">
              <wp:posOffset>695325</wp:posOffset>
            </wp:positionV>
            <wp:extent cx="2495550" cy="4191635"/>
            <wp:effectExtent l="76200" t="76200" r="133350" b="132715"/>
            <wp:wrapSquare wrapText="bothSides"/>
            <wp:docPr id="14" name="Immagine 14" descr="C:\Users\defilippi\Desktop\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filippi\Desktop\d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550" cy="4191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13FB3">
        <w:rPr>
          <w:rFonts w:ascii="Bookman Old Style" w:eastAsia="Times New Roman" w:hAnsi="Bookman Old Style" w:cs="Times New Roman"/>
          <w:sz w:val="24"/>
          <w:szCs w:val="24"/>
          <w:lang w:eastAsia="it-IT"/>
        </w:rPr>
        <w:t xml:space="preserve">Contrariamente alla tradizione italiana, la cassa non è </w:t>
      </w:r>
      <w:proofErr w:type="spellStart"/>
      <w:r w:rsidRPr="00813FB3">
        <w:rPr>
          <w:rFonts w:ascii="Bookman Old Style" w:eastAsia="Times New Roman" w:hAnsi="Bookman Old Style" w:cs="Times New Roman"/>
          <w:sz w:val="24"/>
          <w:szCs w:val="24"/>
          <w:lang w:eastAsia="it-IT"/>
        </w:rPr>
        <w:t>levatoria</w:t>
      </w:r>
      <w:proofErr w:type="spellEnd"/>
      <w:r w:rsidRPr="00813FB3">
        <w:rPr>
          <w:rFonts w:ascii="Bookman Old Style" w:eastAsia="Times New Roman" w:hAnsi="Bookman Old Style" w:cs="Times New Roman"/>
          <w:sz w:val="24"/>
          <w:szCs w:val="24"/>
          <w:lang w:eastAsia="it-IT"/>
        </w:rPr>
        <w:t>., ma è la stessa cassa armonica: il piano armonico è in abete mentre la cornicetta in cipresso.</w:t>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r w:rsidRPr="00813FB3">
        <w:rPr>
          <w:rFonts w:ascii="Bookman Old Style" w:eastAsia="Times New Roman" w:hAnsi="Bookman Old Style" w:cs="Times New Roman"/>
          <w:sz w:val="24"/>
          <w:szCs w:val="24"/>
          <w:lang w:eastAsia="it-IT"/>
        </w:rPr>
        <w:t xml:space="preserve"> L’astuccio viene solo simulato tramite tecniche decorative (</w:t>
      </w:r>
      <w:proofErr w:type="spellStart"/>
      <w:r w:rsidRPr="00813FB3">
        <w:rPr>
          <w:rFonts w:ascii="Bookman Old Style" w:eastAsia="Times New Roman" w:hAnsi="Bookman Old Style" w:cs="Times New Roman"/>
          <w:sz w:val="24"/>
          <w:szCs w:val="24"/>
          <w:lang w:eastAsia="it-IT"/>
        </w:rPr>
        <w:t>trompe</w:t>
      </w:r>
      <w:proofErr w:type="spellEnd"/>
      <w:r w:rsidRPr="00813FB3">
        <w:rPr>
          <w:rFonts w:ascii="Bookman Old Style" w:eastAsia="Times New Roman" w:hAnsi="Bookman Old Style" w:cs="Times New Roman"/>
          <w:sz w:val="24"/>
          <w:szCs w:val="24"/>
          <w:lang w:eastAsia="it-IT"/>
        </w:rPr>
        <w:t xml:space="preserve"> l’</w:t>
      </w:r>
      <w:proofErr w:type="spellStart"/>
      <w:r w:rsidRPr="00813FB3">
        <w:rPr>
          <w:rFonts w:ascii="Bookman Old Style" w:eastAsia="Times New Roman" w:hAnsi="Bookman Old Style" w:cs="Times New Roman"/>
          <w:sz w:val="24"/>
          <w:szCs w:val="24"/>
          <w:lang w:eastAsia="it-IT"/>
        </w:rPr>
        <w:t>oeil</w:t>
      </w:r>
      <w:proofErr w:type="spellEnd"/>
      <w:r w:rsidRPr="00813FB3">
        <w:rPr>
          <w:rFonts w:ascii="Bookman Old Style" w:eastAsia="Times New Roman" w:hAnsi="Bookman Old Style" w:cs="Times New Roman"/>
          <w:sz w:val="24"/>
          <w:szCs w:val="24"/>
          <w:lang w:eastAsia="it-IT"/>
        </w:rPr>
        <w:t>), qui non pittorico ma costruttivo.</w:t>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noProof/>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rPr>
          <w:rFonts w:ascii="Bookman Old Style" w:eastAsia="Times New Roman" w:hAnsi="Bookman Old Style" w:cs="Times New Roman"/>
          <w:sz w:val="24"/>
          <w:szCs w:val="24"/>
          <w:lang w:eastAsia="it-IT"/>
        </w:rPr>
      </w:pPr>
      <w:r w:rsidRPr="00813FB3">
        <w:rPr>
          <w:rFonts w:ascii="Bookman Old Style" w:hAnsi="Bookman Old Style"/>
          <w:noProof/>
          <w:sz w:val="24"/>
          <w:szCs w:val="24"/>
          <w:lang w:eastAsia="it-IT"/>
        </w:rPr>
        <w:drawing>
          <wp:anchor distT="0" distB="0" distL="114300" distR="114300" simplePos="0" relativeHeight="251674624" behindDoc="0" locked="0" layoutInCell="1" allowOverlap="1" wp14:anchorId="7B07916A" wp14:editId="6C628E5C">
            <wp:simplePos x="0" y="0"/>
            <wp:positionH relativeFrom="margin">
              <wp:align>left</wp:align>
            </wp:positionH>
            <wp:positionV relativeFrom="page">
              <wp:posOffset>5800725</wp:posOffset>
            </wp:positionV>
            <wp:extent cx="4116705" cy="2847975"/>
            <wp:effectExtent l="76200" t="76200" r="131445" b="142875"/>
            <wp:wrapSquare wrapText="bothSides"/>
            <wp:docPr id="15" name="Immagine 15" descr="C:\Users\defilippi\Desktop\cl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ilippi\Desktop\clav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670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13FB3">
        <w:rPr>
          <w:rFonts w:ascii="Bookman Old Style" w:hAnsi="Bookman Old Style"/>
          <w:sz w:val="24"/>
          <w:szCs w:val="24"/>
        </w:rPr>
        <w:t xml:space="preserve">Lo strumento, appartenente alla collezione originaria di Gorga, ha subito un primo restauro nel 1972 ad opera di John </w:t>
      </w:r>
      <w:proofErr w:type="spellStart"/>
      <w:r w:rsidRPr="00813FB3">
        <w:rPr>
          <w:rFonts w:ascii="Bookman Old Style" w:hAnsi="Bookman Old Style"/>
          <w:sz w:val="24"/>
          <w:szCs w:val="24"/>
        </w:rPr>
        <w:t>Barns</w:t>
      </w:r>
      <w:proofErr w:type="spellEnd"/>
      <w:r w:rsidRPr="00813FB3">
        <w:rPr>
          <w:rFonts w:ascii="Bookman Old Style" w:hAnsi="Bookman Old Style"/>
          <w:sz w:val="24"/>
          <w:szCs w:val="24"/>
        </w:rPr>
        <w:t xml:space="preserve"> e, successivamente, è stato possibile farlo tornare a “risuonare” grazie all’intervento di Roberto Livi del 2023, grazie al supporto del </w:t>
      </w:r>
      <w:proofErr w:type="spellStart"/>
      <w:r w:rsidRPr="00813FB3">
        <w:rPr>
          <w:rFonts w:ascii="Bookman Old Style" w:hAnsi="Bookman Old Style"/>
          <w:sz w:val="24"/>
          <w:szCs w:val="24"/>
        </w:rPr>
        <w:t>Cidim</w:t>
      </w:r>
      <w:proofErr w:type="spellEnd"/>
      <w:r w:rsidRPr="00813FB3">
        <w:rPr>
          <w:rFonts w:ascii="Bookman Old Style" w:hAnsi="Bookman Old Style"/>
          <w:sz w:val="24"/>
          <w:szCs w:val="24"/>
        </w:rPr>
        <w:t>.</w:t>
      </w:r>
    </w:p>
    <w:p w:rsidR="00813FB3" w:rsidRDefault="00813FB3" w:rsidP="00813FB3">
      <w:pPr>
        <w:pStyle w:val="NormaleWeb"/>
        <w:spacing w:after="0" w:line="240" w:lineRule="auto"/>
      </w:pPr>
    </w:p>
    <w:p w:rsidR="00813FB3" w:rsidRDefault="00813FB3" w:rsidP="00813FB3">
      <w:pPr>
        <w:pStyle w:val="NormaleWeb"/>
        <w:spacing w:after="0" w:line="240" w:lineRule="auto"/>
      </w:pPr>
    </w:p>
    <w:p w:rsidR="00813FB3" w:rsidRDefault="00813FB3" w:rsidP="00813FB3">
      <w:pPr>
        <w:pStyle w:val="NormaleWeb"/>
        <w:spacing w:after="0" w:line="240" w:lineRule="auto"/>
      </w:pPr>
    </w:p>
    <w:p w:rsidR="00813FB3" w:rsidRDefault="00813FB3" w:rsidP="00813FB3">
      <w:pPr>
        <w:pStyle w:val="NormaleWeb"/>
        <w:spacing w:after="0" w:line="240" w:lineRule="auto"/>
      </w:pPr>
    </w:p>
    <w:p w:rsidR="00813FB3" w:rsidRPr="00813FB3" w:rsidRDefault="00813FB3" w:rsidP="00813FB3">
      <w:pPr>
        <w:rPr>
          <w:rFonts w:cs="Arial"/>
          <w:b/>
          <w:color w:val="1F4E79" w:themeColor="accent1" w:themeShade="80"/>
          <w:sz w:val="36"/>
          <w:szCs w:val="36"/>
          <w:shd w:val="clear" w:color="auto" w:fill="FFFFFF"/>
        </w:rPr>
      </w:pPr>
      <w:r w:rsidRPr="00813FB3">
        <w:rPr>
          <w:rFonts w:cs="Arial"/>
          <w:b/>
          <w:color w:val="1F4E79" w:themeColor="accent1" w:themeShade="80"/>
          <w:sz w:val="36"/>
          <w:szCs w:val="36"/>
          <w:shd w:val="clear" w:color="auto" w:fill="FFFFFF"/>
        </w:rPr>
        <w:t>C</w:t>
      </w:r>
      <w:r w:rsidRPr="00813FB3">
        <w:rPr>
          <w:rFonts w:cs="Arial"/>
          <w:b/>
          <w:color w:val="1F4E79" w:themeColor="accent1" w:themeShade="80"/>
          <w:sz w:val="36"/>
          <w:szCs w:val="36"/>
          <w:shd w:val="clear" w:color="auto" w:fill="FFFFFF"/>
        </w:rPr>
        <w:t xml:space="preserve">hitarra </w:t>
      </w:r>
      <w:proofErr w:type="spellStart"/>
      <w:r w:rsidRPr="00813FB3">
        <w:rPr>
          <w:rFonts w:cs="Arial"/>
          <w:b/>
          <w:color w:val="1F4E79" w:themeColor="accent1" w:themeShade="80"/>
          <w:sz w:val="36"/>
          <w:szCs w:val="36"/>
          <w:shd w:val="clear" w:color="auto" w:fill="FFFFFF"/>
        </w:rPr>
        <w:t>Guadagnini</w:t>
      </w:r>
      <w:proofErr w:type="spellEnd"/>
      <w:r w:rsidRPr="00813FB3">
        <w:rPr>
          <w:rFonts w:cs="Arial"/>
          <w:b/>
          <w:color w:val="1F4E79" w:themeColor="accent1" w:themeShade="80"/>
          <w:sz w:val="36"/>
          <w:szCs w:val="36"/>
          <w:shd w:val="clear" w:color="auto" w:fill="FFFFFF"/>
        </w:rPr>
        <w:t>, T</w:t>
      </w:r>
      <w:r w:rsidRPr="00813FB3">
        <w:rPr>
          <w:rFonts w:cs="Arial"/>
          <w:b/>
          <w:color w:val="1F4E79" w:themeColor="accent1" w:themeShade="80"/>
          <w:sz w:val="36"/>
          <w:szCs w:val="36"/>
          <w:shd w:val="clear" w:color="auto" w:fill="FFFFFF"/>
        </w:rPr>
        <w:t>orino</w:t>
      </w:r>
      <w:r w:rsidRPr="00813FB3">
        <w:rPr>
          <w:rFonts w:cs="Arial"/>
          <w:b/>
          <w:color w:val="1F4E79" w:themeColor="accent1" w:themeShade="80"/>
          <w:sz w:val="36"/>
          <w:szCs w:val="36"/>
          <w:shd w:val="clear" w:color="auto" w:fill="FFFFFF"/>
        </w:rPr>
        <w:t xml:space="preserve"> 1843     N.I.146</w:t>
      </w:r>
    </w:p>
    <w:p w:rsidR="00813FB3" w:rsidRPr="00813FB3" w:rsidRDefault="00813FB3" w:rsidP="00813FB3">
      <w:pPr>
        <w:rPr>
          <w:rFonts w:ascii="Arial" w:hAnsi="Arial" w:cs="Arial"/>
          <w:color w:val="202122"/>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 xml:space="preserve">I </w:t>
      </w:r>
      <w:proofErr w:type="spellStart"/>
      <w:r w:rsidRPr="00813FB3">
        <w:rPr>
          <w:rFonts w:ascii="Bookman Old Style" w:hAnsi="Bookman Old Style" w:cs="Arial"/>
          <w:color w:val="202122"/>
          <w:sz w:val="24"/>
          <w:szCs w:val="24"/>
          <w:shd w:val="clear" w:color="auto" w:fill="FFFFFF"/>
        </w:rPr>
        <w:t>Guadagnini</w:t>
      </w:r>
      <w:proofErr w:type="spellEnd"/>
      <w:r w:rsidRPr="00813FB3">
        <w:rPr>
          <w:rFonts w:ascii="Bookman Old Style" w:hAnsi="Bookman Old Style" w:cs="Arial"/>
          <w:color w:val="202122"/>
          <w:sz w:val="24"/>
          <w:szCs w:val="24"/>
          <w:shd w:val="clear" w:color="auto" w:fill="FFFFFF"/>
        </w:rPr>
        <w:t xml:space="preserve"> </w:t>
      </w:r>
      <w:proofErr w:type="spellStart"/>
      <w:r w:rsidRPr="00813FB3">
        <w:rPr>
          <w:rFonts w:ascii="Bookman Old Style" w:hAnsi="Bookman Old Style" w:cs="Arial"/>
          <w:color w:val="202122"/>
          <w:sz w:val="24"/>
          <w:szCs w:val="24"/>
          <w:shd w:val="clear" w:color="auto" w:fill="FFFFFF"/>
        </w:rPr>
        <w:t>furuno</w:t>
      </w:r>
      <w:proofErr w:type="spellEnd"/>
      <w:r w:rsidRPr="00813FB3">
        <w:rPr>
          <w:rFonts w:ascii="Bookman Old Style" w:hAnsi="Bookman Old Style" w:cs="Arial"/>
          <w:color w:val="202122"/>
          <w:sz w:val="24"/>
          <w:szCs w:val="24"/>
          <w:shd w:val="clear" w:color="auto" w:fill="FFFFFF"/>
        </w:rPr>
        <w:t xml:space="preserve"> una delle più importanti famiglie di liutai dell’Italia dell’800.</w:t>
      </w: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 xml:space="preserve">Nonostante fossero originari di Piacenza, è a Torino che operano, per tutto il XIX sec, in un regime di quasi monopolio, secondo un modello commerciale simile a quello dei </w:t>
      </w:r>
      <w:proofErr w:type="spellStart"/>
      <w:r w:rsidRPr="00813FB3">
        <w:rPr>
          <w:rFonts w:ascii="Bookman Old Style" w:hAnsi="Bookman Old Style" w:cs="Arial"/>
          <w:color w:val="202122"/>
          <w:sz w:val="24"/>
          <w:szCs w:val="24"/>
          <w:shd w:val="clear" w:color="auto" w:fill="FFFFFF"/>
        </w:rPr>
        <w:t>Fabricatore</w:t>
      </w:r>
      <w:proofErr w:type="spellEnd"/>
      <w:r w:rsidRPr="00813FB3">
        <w:rPr>
          <w:rFonts w:ascii="Bookman Old Style" w:hAnsi="Bookman Old Style" w:cs="Arial"/>
          <w:color w:val="202122"/>
          <w:sz w:val="24"/>
          <w:szCs w:val="24"/>
          <w:shd w:val="clear" w:color="auto" w:fill="FFFFFF"/>
        </w:rPr>
        <w:t xml:space="preserve"> a Napoli. </w:t>
      </w: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 xml:space="preserve">Infatti, oltre a realizzare e vendere i propri strumenti, la bottega era anche rivenditrice di altre case di produzione, in particolare, nel caso dei </w:t>
      </w:r>
      <w:proofErr w:type="spellStart"/>
      <w:r w:rsidRPr="00813FB3">
        <w:rPr>
          <w:rFonts w:ascii="Bookman Old Style" w:hAnsi="Bookman Old Style" w:cs="Arial"/>
          <w:color w:val="202122"/>
          <w:sz w:val="24"/>
          <w:szCs w:val="24"/>
          <w:shd w:val="clear" w:color="auto" w:fill="FFFFFF"/>
        </w:rPr>
        <w:t>Guadagnini</w:t>
      </w:r>
      <w:proofErr w:type="spellEnd"/>
      <w:r w:rsidRPr="00813FB3">
        <w:rPr>
          <w:rFonts w:ascii="Bookman Old Style" w:hAnsi="Bookman Old Style" w:cs="Arial"/>
          <w:color w:val="202122"/>
          <w:sz w:val="24"/>
          <w:szCs w:val="24"/>
          <w:shd w:val="clear" w:color="auto" w:fill="FFFFFF"/>
        </w:rPr>
        <w:t xml:space="preserve"> di marchi francesi come </w:t>
      </w:r>
      <w:proofErr w:type="spellStart"/>
      <w:r w:rsidRPr="00813FB3">
        <w:rPr>
          <w:rFonts w:ascii="Bookman Old Style" w:hAnsi="Bookman Old Style" w:cs="Arial"/>
          <w:color w:val="202122"/>
          <w:sz w:val="24"/>
          <w:szCs w:val="24"/>
          <w:shd w:val="clear" w:color="auto" w:fill="FFFFFF"/>
        </w:rPr>
        <w:t>Mirecourt</w:t>
      </w:r>
      <w:proofErr w:type="spellEnd"/>
      <w:r w:rsidRPr="00813FB3">
        <w:rPr>
          <w:rFonts w:ascii="Bookman Old Style" w:hAnsi="Bookman Old Style" w:cs="Arial"/>
          <w:color w:val="202122"/>
          <w:sz w:val="24"/>
          <w:szCs w:val="24"/>
          <w:shd w:val="clear" w:color="auto" w:fill="FFFFFF"/>
        </w:rPr>
        <w:t>.</w:t>
      </w: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Gaetano II rileva l’attività di famiglia nel 1817 a soli 21 anni.</w:t>
      </w: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 xml:space="preserve">Nonostante i </w:t>
      </w:r>
      <w:proofErr w:type="spellStart"/>
      <w:r w:rsidRPr="00813FB3">
        <w:rPr>
          <w:rFonts w:ascii="Bookman Old Style" w:hAnsi="Bookman Old Style" w:cs="Arial"/>
          <w:color w:val="202122"/>
          <w:sz w:val="24"/>
          <w:szCs w:val="24"/>
          <w:shd w:val="clear" w:color="auto" w:fill="FFFFFF"/>
        </w:rPr>
        <w:t>Guadagnini</w:t>
      </w:r>
      <w:proofErr w:type="spellEnd"/>
      <w:r w:rsidRPr="00813FB3">
        <w:rPr>
          <w:rFonts w:ascii="Bookman Old Style" w:hAnsi="Bookman Old Style" w:cs="Arial"/>
          <w:color w:val="202122"/>
          <w:sz w:val="24"/>
          <w:szCs w:val="24"/>
          <w:shd w:val="clear" w:color="auto" w:fill="FFFFFF"/>
        </w:rPr>
        <w:t xml:space="preserve"> fossero famosi per i loro violini, Gaetano sposta il suo interesse prevalentemente sulle chitarre, di cui produrrà due serie distinte, una che, ripercorrendo le opere del padre, conserva la caratteristica forma a pera e con alcuni tratti distintivi della chitarra barocca, e l’altra, che è invece riconducibile alla cosiddetta scuola francese, che elabora a partire dal 1821 e che si contraddistingue per l’assenza di fronzoli e orpelli, la forte arcuatura della tavola armonica e con fasce piuttosto basse.</w:t>
      </w:r>
    </w:p>
    <w:p w:rsidR="00813FB3" w:rsidRPr="00813FB3" w:rsidRDefault="00813FB3" w:rsidP="00813FB3">
      <w:pPr>
        <w:spacing w:before="100" w:beforeAutospacing="1" w:after="100" w:afterAutospacing="1" w:line="240" w:lineRule="auto"/>
        <w:rPr>
          <w:rFonts w:ascii="Times New Roman" w:eastAsia="Times New Roman" w:hAnsi="Times New Roman" w:cs="Times New Roman"/>
          <w:noProof/>
          <w:sz w:val="24"/>
          <w:szCs w:val="24"/>
          <w:lang w:eastAsia="it-IT"/>
        </w:rPr>
      </w:pPr>
    </w:p>
    <w:p w:rsidR="00813FB3" w:rsidRPr="00813FB3" w:rsidRDefault="00813FB3" w:rsidP="00813FB3">
      <w:pPr>
        <w:spacing w:before="100" w:beforeAutospacing="1" w:after="100" w:afterAutospacing="1" w:line="240" w:lineRule="auto"/>
        <w:rPr>
          <w:rFonts w:ascii="Times New Roman" w:eastAsia="Times New Roman" w:hAnsi="Times New Roman" w:cs="Times New Roman"/>
          <w:noProof/>
          <w:sz w:val="24"/>
          <w:szCs w:val="24"/>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Arial"/>
          <w:color w:val="202122"/>
          <w:sz w:val="24"/>
          <w:szCs w:val="24"/>
          <w:shd w:val="clear" w:color="auto" w:fill="FFFFFF"/>
          <w:lang w:eastAsia="it-IT"/>
        </w:rPr>
      </w:pPr>
      <w:r w:rsidRPr="00813FB3">
        <w:rPr>
          <w:rFonts w:ascii="Times New Roman" w:eastAsia="Times New Roman" w:hAnsi="Times New Roman" w:cs="Times New Roman"/>
          <w:noProof/>
          <w:sz w:val="24"/>
          <w:szCs w:val="24"/>
          <w:lang w:eastAsia="it-IT"/>
        </w:rPr>
        <w:lastRenderedPageBreak/>
        <w:drawing>
          <wp:anchor distT="0" distB="0" distL="114300" distR="114300" simplePos="0" relativeHeight="251677696" behindDoc="0" locked="0" layoutInCell="1" allowOverlap="1" wp14:anchorId="1AD39647" wp14:editId="4238E66D">
            <wp:simplePos x="0" y="0"/>
            <wp:positionH relativeFrom="margin">
              <wp:posOffset>-238125</wp:posOffset>
            </wp:positionH>
            <wp:positionV relativeFrom="paragraph">
              <wp:posOffset>76200</wp:posOffset>
            </wp:positionV>
            <wp:extent cx="2600325" cy="3902796"/>
            <wp:effectExtent l="76200" t="76200" r="123825" b="135890"/>
            <wp:wrapSquare wrapText="bothSides"/>
            <wp:docPr id="16" name="Immagine 16" descr="C:\Users\defilippi\Downloads\INV 146_ALC0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filippi\Downloads\INV 146_ALC0734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3902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13FB3" w:rsidRPr="00813FB3" w:rsidRDefault="00813FB3" w:rsidP="00813FB3">
      <w:pPr>
        <w:spacing w:before="100" w:beforeAutospacing="1" w:after="100" w:afterAutospacing="1" w:line="240" w:lineRule="auto"/>
        <w:rPr>
          <w:rFonts w:ascii="Bookman Old Style" w:eastAsia="Times New Roman" w:hAnsi="Bookman Old Style" w:cs="Arial"/>
          <w:color w:val="202122"/>
          <w:sz w:val="24"/>
          <w:szCs w:val="24"/>
          <w:shd w:val="clear" w:color="auto" w:fill="FFFFFF"/>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Arial"/>
          <w:color w:val="202122"/>
          <w:sz w:val="24"/>
          <w:szCs w:val="24"/>
          <w:shd w:val="clear" w:color="auto" w:fill="FFFFFF"/>
          <w:lang w:eastAsia="it-IT"/>
        </w:rPr>
      </w:pPr>
    </w:p>
    <w:p w:rsidR="00813FB3" w:rsidRPr="00813FB3" w:rsidRDefault="00813FB3" w:rsidP="00813FB3">
      <w:pPr>
        <w:spacing w:before="100" w:beforeAutospacing="1" w:after="100" w:afterAutospacing="1" w:line="240" w:lineRule="auto"/>
        <w:rPr>
          <w:rFonts w:ascii="Bookman Old Style" w:eastAsia="Times New Roman" w:hAnsi="Bookman Old Style" w:cs="Arial"/>
          <w:color w:val="202122"/>
          <w:sz w:val="24"/>
          <w:szCs w:val="24"/>
          <w:shd w:val="clear" w:color="auto" w:fill="FFFFFF"/>
          <w:lang w:eastAsia="it-IT"/>
        </w:rPr>
      </w:pPr>
      <w:r w:rsidRPr="00813FB3">
        <w:rPr>
          <w:rFonts w:ascii="Bookman Old Style" w:eastAsia="Times New Roman" w:hAnsi="Bookman Old Style" w:cs="Arial"/>
          <w:color w:val="202122"/>
          <w:sz w:val="24"/>
          <w:szCs w:val="24"/>
          <w:shd w:val="clear" w:color="auto" w:fill="FFFFFF"/>
          <w:lang w:eastAsia="it-IT"/>
        </w:rPr>
        <w:t xml:space="preserve">L’esemplare del museo è una </w:t>
      </w:r>
      <w:proofErr w:type="spellStart"/>
      <w:r w:rsidRPr="00813FB3">
        <w:rPr>
          <w:rFonts w:ascii="Bookman Old Style" w:eastAsia="Times New Roman" w:hAnsi="Bookman Old Style" w:cs="Arial"/>
          <w:color w:val="202122"/>
          <w:sz w:val="24"/>
          <w:szCs w:val="24"/>
          <w:shd w:val="clear" w:color="auto" w:fill="FFFFFF"/>
          <w:lang w:eastAsia="it-IT"/>
        </w:rPr>
        <w:t>Guadagnini</w:t>
      </w:r>
      <w:proofErr w:type="spellEnd"/>
      <w:r w:rsidRPr="00813FB3">
        <w:rPr>
          <w:rFonts w:ascii="Bookman Old Style" w:eastAsia="Times New Roman" w:hAnsi="Bookman Old Style" w:cs="Arial"/>
          <w:color w:val="202122"/>
          <w:sz w:val="24"/>
          <w:szCs w:val="24"/>
          <w:shd w:val="clear" w:color="auto" w:fill="FFFFFF"/>
          <w:lang w:eastAsia="it-IT"/>
        </w:rPr>
        <w:t xml:space="preserve"> del 1843.</w:t>
      </w:r>
      <w:r w:rsidRPr="00813FB3">
        <w:rPr>
          <w:rFonts w:ascii="Times New Roman" w:eastAsia="Times New Roman" w:hAnsi="Times New Roman" w:cs="Times New Roman"/>
          <w:noProof/>
          <w:sz w:val="24"/>
          <w:szCs w:val="24"/>
          <w:lang w:eastAsia="it-IT"/>
        </w:rPr>
        <w:t xml:space="preserve"> </w:t>
      </w: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 xml:space="preserve"> </w:t>
      </w: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r w:rsidRPr="00813FB3">
        <w:rPr>
          <w:noProof/>
          <w:lang w:eastAsia="it-IT"/>
        </w:rPr>
        <w:drawing>
          <wp:anchor distT="0" distB="0" distL="114300" distR="114300" simplePos="0" relativeHeight="251676672" behindDoc="0" locked="0" layoutInCell="1" allowOverlap="1" wp14:anchorId="1BECCC20" wp14:editId="665FAA02">
            <wp:simplePos x="0" y="0"/>
            <wp:positionH relativeFrom="column">
              <wp:posOffset>3766185</wp:posOffset>
            </wp:positionH>
            <wp:positionV relativeFrom="page">
              <wp:posOffset>5495925</wp:posOffset>
            </wp:positionV>
            <wp:extent cx="2425065" cy="3636645"/>
            <wp:effectExtent l="76200" t="76200" r="127635" b="135255"/>
            <wp:wrapSquare wrapText="bothSides"/>
            <wp:docPr id="17" name="Immagine 17" descr="C:\Users\defilippi\Desktop\INV-146_ALC07340-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filippi\Desktop\INV-146_ALC07340-scal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065" cy="3636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3FB3" w:rsidRPr="00813FB3" w:rsidRDefault="00813FB3" w:rsidP="00813FB3">
      <w:pPr>
        <w:rPr>
          <w:rFonts w:ascii="Bookman Old Style" w:hAnsi="Bookman Old Style" w:cs="Arial"/>
          <w:color w:val="202122"/>
          <w:sz w:val="24"/>
          <w:szCs w:val="24"/>
          <w:shd w:val="clear" w:color="auto" w:fill="FFFFFF"/>
        </w:rPr>
      </w:pPr>
    </w:p>
    <w:p w:rsidR="00813FB3" w:rsidRPr="00813FB3" w:rsidRDefault="00813FB3" w:rsidP="00813FB3">
      <w:pPr>
        <w:rPr>
          <w:rFonts w:ascii="Bookman Old Style" w:hAnsi="Bookman Old Style" w:cs="Arial"/>
          <w:color w:val="202122"/>
          <w:sz w:val="24"/>
          <w:szCs w:val="24"/>
          <w:shd w:val="clear" w:color="auto" w:fill="FFFFFF"/>
        </w:rPr>
      </w:pPr>
      <w:proofErr w:type="gramStart"/>
      <w:r w:rsidRPr="00813FB3">
        <w:rPr>
          <w:rFonts w:ascii="Bookman Old Style" w:hAnsi="Bookman Old Style" w:cs="Arial"/>
          <w:color w:val="202122"/>
          <w:sz w:val="24"/>
          <w:szCs w:val="24"/>
          <w:shd w:val="clear" w:color="auto" w:fill="FFFFFF"/>
        </w:rPr>
        <w:t>E’</w:t>
      </w:r>
      <w:proofErr w:type="gramEnd"/>
      <w:r w:rsidRPr="00813FB3">
        <w:rPr>
          <w:rFonts w:ascii="Bookman Old Style" w:hAnsi="Bookman Old Style" w:cs="Arial"/>
          <w:color w:val="202122"/>
          <w:sz w:val="24"/>
          <w:szCs w:val="24"/>
          <w:shd w:val="clear" w:color="auto" w:fill="FFFFFF"/>
        </w:rPr>
        <w:t xml:space="preserve"> uno strumento dal corpo molto largo e poco profondo, con la classica forma di un otto molto allargato, laccato in vernice rosso-bruna, cordiera grande terminante con due riccioli, priva di decorazioni intorno al foro di risonanza.</w:t>
      </w:r>
    </w:p>
    <w:p w:rsidR="00813FB3" w:rsidRPr="00813FB3" w:rsidRDefault="00813FB3" w:rsidP="00813FB3">
      <w:pPr>
        <w:rPr>
          <w:rFonts w:ascii="Bookman Old Style" w:hAnsi="Bookman Old Style" w:cs="Arial"/>
          <w:color w:val="202122"/>
          <w:sz w:val="24"/>
          <w:szCs w:val="24"/>
          <w:shd w:val="clear" w:color="auto" w:fill="FFFFFF"/>
        </w:rPr>
      </w:pPr>
      <w:r w:rsidRPr="00813FB3">
        <w:rPr>
          <w:rFonts w:ascii="Bookman Old Style" w:hAnsi="Bookman Old Style" w:cs="Arial"/>
          <w:color w:val="202122"/>
          <w:sz w:val="24"/>
          <w:szCs w:val="24"/>
          <w:shd w:val="clear" w:color="auto" w:fill="FFFFFF"/>
        </w:rPr>
        <w:t>La chitarra è stata oggetto di un accurato restauro da parte di Leonardo Petrucci nel 2015, che ha inoltre provveduto a montare sullo strumento tre corde di budello per il Mi cantino, Si e Sol e tre corde filate in argento e seta a basso tiraggio per il Re, La e Mi basso.</w:t>
      </w:r>
    </w:p>
    <w:p w:rsidR="00813FB3" w:rsidRPr="00813FB3" w:rsidRDefault="00813FB3" w:rsidP="00813FB3"/>
    <w:p w:rsidR="00813FB3" w:rsidRPr="00BD5A5B" w:rsidRDefault="00813FB3" w:rsidP="00813FB3"/>
    <w:p w:rsidR="00813FB3" w:rsidRDefault="00813FB3" w:rsidP="00813FB3"/>
    <w:p w:rsidR="00813FB3" w:rsidRDefault="00813FB3">
      <w:pPr>
        <w:rPr>
          <w:rFonts w:asciiTheme="majorHAnsi" w:hAnsiTheme="majorHAnsi"/>
          <w:b/>
        </w:rPr>
      </w:pPr>
    </w:p>
    <w:p w:rsidR="00813FB3" w:rsidRDefault="00813FB3">
      <w:pPr>
        <w:rPr>
          <w:rFonts w:asciiTheme="majorHAnsi" w:hAnsiTheme="majorHAnsi"/>
          <w:b/>
        </w:rPr>
      </w:pPr>
    </w:p>
    <w:p w:rsidR="00813FB3" w:rsidRPr="00813FB3" w:rsidRDefault="00813FB3" w:rsidP="00813FB3">
      <w:pPr>
        <w:rPr>
          <w:b/>
          <w:color w:val="1F4E79" w:themeColor="accent1" w:themeShade="80"/>
          <w:sz w:val="36"/>
          <w:szCs w:val="36"/>
        </w:rPr>
      </w:pPr>
      <w:r w:rsidRPr="00813FB3">
        <w:rPr>
          <w:b/>
          <w:color w:val="1F4E79" w:themeColor="accent1" w:themeShade="80"/>
          <w:sz w:val="36"/>
          <w:szCs w:val="36"/>
        </w:rPr>
        <w:lastRenderedPageBreak/>
        <w:t xml:space="preserve">Violino, David </w:t>
      </w:r>
      <w:proofErr w:type="spellStart"/>
      <w:r w:rsidRPr="00813FB3">
        <w:rPr>
          <w:b/>
          <w:color w:val="1F4E79" w:themeColor="accent1" w:themeShade="80"/>
          <w:sz w:val="36"/>
          <w:szCs w:val="36"/>
        </w:rPr>
        <w:t>Tecchler</w:t>
      </w:r>
      <w:proofErr w:type="spellEnd"/>
      <w:r w:rsidRPr="00813FB3">
        <w:rPr>
          <w:b/>
          <w:color w:val="1F4E79" w:themeColor="accent1" w:themeShade="80"/>
          <w:sz w:val="36"/>
          <w:szCs w:val="36"/>
        </w:rPr>
        <w:t>.    Roma ‘700.     N.I.707</w:t>
      </w:r>
    </w:p>
    <w:p w:rsidR="00813FB3" w:rsidRPr="00813FB3" w:rsidRDefault="00813FB3" w:rsidP="00813FB3"/>
    <w:p w:rsidR="00813FB3" w:rsidRPr="00813FB3" w:rsidRDefault="00813FB3" w:rsidP="00813FB3">
      <w:pPr>
        <w:rPr>
          <w:rFonts w:ascii="Bookman Old Style" w:hAnsi="Bookman Old Style"/>
          <w:sz w:val="24"/>
          <w:szCs w:val="24"/>
        </w:rPr>
      </w:pPr>
      <w:r w:rsidRPr="00813FB3">
        <w:rPr>
          <w:rFonts w:ascii="Bookman Old Style" w:hAnsi="Bookman Old Style"/>
          <w:sz w:val="24"/>
          <w:szCs w:val="24"/>
        </w:rPr>
        <w:t xml:space="preserve">David </w:t>
      </w:r>
      <w:proofErr w:type="spellStart"/>
      <w:r w:rsidRPr="00813FB3">
        <w:rPr>
          <w:rFonts w:ascii="Bookman Old Style" w:hAnsi="Bookman Old Style"/>
          <w:sz w:val="24"/>
          <w:szCs w:val="24"/>
        </w:rPr>
        <w:t>Tecchler</w:t>
      </w:r>
      <w:proofErr w:type="spellEnd"/>
      <w:r w:rsidRPr="00813FB3">
        <w:rPr>
          <w:rFonts w:ascii="Bookman Old Style" w:hAnsi="Bookman Old Style"/>
          <w:sz w:val="24"/>
          <w:szCs w:val="24"/>
        </w:rPr>
        <w:t xml:space="preserve"> è unanimemente riconosciuto come il più importante esponente della Scuola romana di liuteria del XVIII secolo.</w:t>
      </w:r>
    </w:p>
    <w:p w:rsidR="00813FB3" w:rsidRPr="00813FB3" w:rsidRDefault="00813FB3" w:rsidP="00813FB3">
      <w:pPr>
        <w:rPr>
          <w:rFonts w:ascii="Bookman Old Style" w:hAnsi="Bookman Old Style"/>
          <w:sz w:val="24"/>
          <w:szCs w:val="24"/>
        </w:rPr>
      </w:pPr>
      <w:r w:rsidRPr="00813FB3">
        <w:rPr>
          <w:rFonts w:ascii="Bookman Old Style" w:hAnsi="Bookman Old Style"/>
          <w:sz w:val="24"/>
          <w:szCs w:val="24"/>
        </w:rPr>
        <w:t xml:space="preserve">Originario di un piccolo borgo nei pressi della famosa cittadina di </w:t>
      </w:r>
      <w:proofErr w:type="spellStart"/>
      <w:r w:rsidRPr="00813FB3">
        <w:rPr>
          <w:rFonts w:ascii="Bookman Old Style" w:hAnsi="Bookman Old Style"/>
          <w:sz w:val="24"/>
          <w:szCs w:val="24"/>
        </w:rPr>
        <w:t>Fussen</w:t>
      </w:r>
      <w:proofErr w:type="spellEnd"/>
      <w:r w:rsidRPr="00813FB3">
        <w:rPr>
          <w:rFonts w:ascii="Bookman Old Style" w:hAnsi="Bookman Old Style"/>
          <w:sz w:val="24"/>
          <w:szCs w:val="24"/>
        </w:rPr>
        <w:t xml:space="preserve">, la prima in Europa, nel lontano 1562 fondare una </w:t>
      </w:r>
      <w:r w:rsidRPr="00813FB3">
        <w:rPr>
          <w:rFonts w:ascii="Bookman Old Style" w:hAnsi="Bookman Old Style"/>
          <w:i/>
          <w:sz w:val="24"/>
          <w:szCs w:val="24"/>
        </w:rPr>
        <w:t>gilda di costruttori di liuti</w:t>
      </w:r>
      <w:r w:rsidRPr="00813FB3">
        <w:rPr>
          <w:rFonts w:ascii="Bookman Old Style" w:hAnsi="Bookman Old Style"/>
          <w:sz w:val="24"/>
          <w:szCs w:val="24"/>
        </w:rPr>
        <w:t>, si trasferì anch’egli in Italia come molti suoi connazionali a causa delle rigide regole corporativistiche che limitavano fortemente l’accesso alla carriera per chi, in quella città, si era comunque formato.</w:t>
      </w:r>
    </w:p>
    <w:p w:rsidR="00813FB3" w:rsidRPr="00813FB3" w:rsidRDefault="00813FB3" w:rsidP="00813FB3">
      <w:pPr>
        <w:rPr>
          <w:rFonts w:ascii="Bookman Old Style" w:hAnsi="Bookman Old Style"/>
          <w:sz w:val="24"/>
          <w:szCs w:val="24"/>
        </w:rPr>
      </w:pPr>
      <w:r w:rsidRPr="00813FB3">
        <w:rPr>
          <w:rFonts w:ascii="Bookman Old Style" w:hAnsi="Bookman Old Style"/>
          <w:sz w:val="24"/>
          <w:szCs w:val="24"/>
        </w:rPr>
        <w:t xml:space="preserve">Arrivato a Roma intorno al 1796, successivamente ad un breve passaggio a Cremona e probabilmente anche a </w:t>
      </w:r>
      <w:proofErr w:type="gramStart"/>
      <w:r w:rsidRPr="00813FB3">
        <w:rPr>
          <w:rFonts w:ascii="Bookman Old Style" w:hAnsi="Bookman Old Style"/>
          <w:sz w:val="24"/>
          <w:szCs w:val="24"/>
        </w:rPr>
        <w:t>Venezia,  sposò</w:t>
      </w:r>
      <w:proofErr w:type="gramEnd"/>
      <w:r w:rsidRPr="00813FB3">
        <w:rPr>
          <w:rFonts w:ascii="Bookman Old Style" w:hAnsi="Bookman Old Style"/>
          <w:sz w:val="24"/>
          <w:szCs w:val="24"/>
        </w:rPr>
        <w:t xml:space="preserve"> Agnese </w:t>
      </w:r>
      <w:proofErr w:type="spellStart"/>
      <w:r w:rsidRPr="00813FB3">
        <w:rPr>
          <w:rFonts w:ascii="Bookman Old Style" w:hAnsi="Bookman Old Style"/>
          <w:sz w:val="24"/>
          <w:szCs w:val="24"/>
        </w:rPr>
        <w:t>Heringer</w:t>
      </w:r>
      <w:proofErr w:type="spellEnd"/>
      <w:r w:rsidRPr="00813FB3">
        <w:rPr>
          <w:rFonts w:ascii="Bookman Old Style" w:hAnsi="Bookman Old Style"/>
          <w:sz w:val="24"/>
          <w:szCs w:val="24"/>
        </w:rPr>
        <w:t xml:space="preserve">, vedova e figlia di due liutai già operanti in città e di lì a poco aprì la sua bottega nella famosa via dei </w:t>
      </w:r>
      <w:proofErr w:type="spellStart"/>
      <w:r w:rsidRPr="00813FB3">
        <w:rPr>
          <w:rFonts w:ascii="Bookman Old Style" w:hAnsi="Bookman Old Style"/>
          <w:sz w:val="24"/>
          <w:szCs w:val="24"/>
        </w:rPr>
        <w:t>Leutari</w:t>
      </w:r>
      <w:proofErr w:type="spellEnd"/>
      <w:r w:rsidRPr="00813FB3">
        <w:rPr>
          <w:rFonts w:ascii="Bookman Old Style" w:hAnsi="Bookman Old Style"/>
          <w:sz w:val="24"/>
          <w:szCs w:val="24"/>
        </w:rPr>
        <w:t xml:space="preserve"> 16. </w:t>
      </w:r>
    </w:p>
    <w:p w:rsidR="00813FB3" w:rsidRPr="00813FB3" w:rsidRDefault="00813FB3" w:rsidP="00813FB3">
      <w:pPr>
        <w:rPr>
          <w:rFonts w:ascii="Bookman Old Style" w:hAnsi="Bookman Old Style"/>
          <w:sz w:val="24"/>
          <w:szCs w:val="24"/>
        </w:rPr>
      </w:pPr>
      <w:r w:rsidRPr="00813FB3">
        <w:rPr>
          <w:rFonts w:ascii="Bookman Old Style" w:hAnsi="Bookman Old Style"/>
          <w:sz w:val="24"/>
          <w:szCs w:val="24"/>
        </w:rPr>
        <w:t xml:space="preserve">Nell’arco di una lunga carriera, durata quasi 50 anni, realizzò un gran numero di strumenti, tra cui violini, contrabbassi, mandolini e liuti (in un primo momento egli viene infatti registrato negli albi delle corporazioni di origine alemanna presenti a Roma come </w:t>
      </w:r>
      <w:proofErr w:type="spellStart"/>
      <w:r w:rsidRPr="00813FB3">
        <w:rPr>
          <w:rFonts w:ascii="Bookman Old Style" w:hAnsi="Bookman Old Style"/>
          <w:i/>
          <w:sz w:val="24"/>
          <w:szCs w:val="24"/>
        </w:rPr>
        <w:t>chitarraro</w:t>
      </w:r>
      <w:proofErr w:type="spellEnd"/>
      <w:r w:rsidRPr="00813FB3">
        <w:rPr>
          <w:rFonts w:ascii="Bookman Old Style" w:hAnsi="Bookman Old Style"/>
          <w:sz w:val="24"/>
          <w:szCs w:val="24"/>
        </w:rPr>
        <w:t>, categoria ai tempi considerata inferiore rispetto a quella vera e propria di liutaio), ma venne apprezzato soprattutto per i suoi violoncelli.</w:t>
      </w:r>
    </w:p>
    <w:p w:rsidR="00813FB3" w:rsidRPr="00813FB3" w:rsidRDefault="00813FB3" w:rsidP="00813FB3">
      <w:pPr>
        <w:rPr>
          <w:noProof/>
        </w:rPr>
      </w:pPr>
      <w:r w:rsidRPr="00813FB3">
        <w:rPr>
          <w:rFonts w:ascii="Bookman Old Style" w:hAnsi="Bookman Old Style"/>
          <w:sz w:val="24"/>
          <w:szCs w:val="24"/>
        </w:rPr>
        <w:t xml:space="preserve">Sebbene l’influenza dei modelli di </w:t>
      </w:r>
      <w:proofErr w:type="spellStart"/>
      <w:r w:rsidRPr="00813FB3">
        <w:rPr>
          <w:rFonts w:ascii="Bookman Old Style" w:hAnsi="Bookman Old Style"/>
          <w:sz w:val="24"/>
          <w:szCs w:val="24"/>
        </w:rPr>
        <w:t>Stainer</w:t>
      </w:r>
      <w:proofErr w:type="spellEnd"/>
      <w:r w:rsidRPr="00813FB3">
        <w:rPr>
          <w:rFonts w:ascii="Bookman Old Style" w:hAnsi="Bookman Old Style"/>
          <w:sz w:val="24"/>
          <w:szCs w:val="24"/>
        </w:rPr>
        <w:t xml:space="preserve"> e di Amati fosse abbastanza riconoscibile nella sua produzione, i suoi strumenti rivelano anche un gusto e una fattezza spiccatamente personali, sia per quanto riguarda la scelta di legni e vernici, sia per quel che concerne le proporzioni e le forme dei suoi strumenti (su questo proposito, va ricordato che non c’era, in quegli anni, uniformità di diapason e che, per esempio, nel sud Italia si tendeva ad averne uno più basso e ciò spiegherebbe la maggiore dimensione degli strumenti costruiti a quelle latitudini).</w:t>
      </w:r>
    </w:p>
    <w:p w:rsidR="00813FB3" w:rsidRPr="00813FB3" w:rsidRDefault="00813FB3" w:rsidP="00813FB3">
      <w:pPr>
        <w:rPr>
          <w:rFonts w:ascii="Bookman Old Style" w:hAnsi="Bookman Old Style"/>
          <w:sz w:val="24"/>
          <w:szCs w:val="24"/>
        </w:rPr>
      </w:pPr>
      <w:r w:rsidRPr="00813FB3">
        <w:rPr>
          <w:noProof/>
          <w:lang w:eastAsia="it-IT"/>
        </w:rPr>
        <w:drawing>
          <wp:anchor distT="0" distB="0" distL="114300" distR="114300" simplePos="0" relativeHeight="251680768" behindDoc="0" locked="0" layoutInCell="1" allowOverlap="1" wp14:anchorId="09E41877" wp14:editId="0E8B401C">
            <wp:simplePos x="0" y="0"/>
            <wp:positionH relativeFrom="margin">
              <wp:align>left</wp:align>
            </wp:positionH>
            <wp:positionV relativeFrom="page">
              <wp:posOffset>7000875</wp:posOffset>
            </wp:positionV>
            <wp:extent cx="2378075" cy="3362325"/>
            <wp:effectExtent l="76200" t="76200" r="136525" b="142875"/>
            <wp:wrapSquare wrapText="bothSides"/>
            <wp:docPr id="18" name="Immagine 18" descr="H:\704-709\INV.707\n.inv.707 foto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704-709\INV.707\n.inv.707 foto_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8075" cy="3362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3FB3" w:rsidRPr="00813FB3" w:rsidRDefault="00813FB3" w:rsidP="00813FB3">
      <w:pPr>
        <w:spacing w:before="100" w:beforeAutospacing="1" w:after="100" w:afterAutospacing="1" w:line="240" w:lineRule="auto"/>
        <w:rPr>
          <w:rFonts w:ascii="Bookman Old Style" w:eastAsia="Times New Roman" w:hAnsi="Bookman Old Style" w:cs="Times New Roman"/>
          <w:sz w:val="24"/>
          <w:szCs w:val="24"/>
          <w:lang w:eastAsia="it-IT"/>
        </w:rPr>
      </w:pP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r w:rsidRPr="00813FB3">
        <w:rPr>
          <w:rFonts w:ascii="Bookman Old Style" w:eastAsia="Times New Roman" w:hAnsi="Bookman Old Style" w:cs="Times New Roman"/>
          <w:sz w:val="24"/>
          <w:szCs w:val="24"/>
          <w:lang w:eastAsia="it-IT"/>
        </w:rPr>
        <w:t xml:space="preserve">Il violino appartenente alla collezione del Museo è attribuito a David </w:t>
      </w:r>
      <w:proofErr w:type="spellStart"/>
      <w:r w:rsidRPr="00813FB3">
        <w:rPr>
          <w:rFonts w:ascii="Bookman Old Style" w:eastAsia="Times New Roman" w:hAnsi="Bookman Old Style" w:cs="Times New Roman"/>
          <w:sz w:val="24"/>
          <w:szCs w:val="24"/>
          <w:lang w:eastAsia="it-IT"/>
        </w:rPr>
        <w:t>Tecchler</w:t>
      </w:r>
      <w:proofErr w:type="spellEnd"/>
      <w:r w:rsidRPr="00813FB3">
        <w:rPr>
          <w:rFonts w:ascii="Bookman Old Style" w:eastAsia="Times New Roman" w:hAnsi="Bookman Old Style" w:cs="Times New Roman"/>
          <w:sz w:val="24"/>
          <w:szCs w:val="24"/>
          <w:lang w:eastAsia="it-IT"/>
        </w:rPr>
        <w:t xml:space="preserve"> tramite un’etichetta collocata al suo interno che recita </w:t>
      </w:r>
      <w:proofErr w:type="gramStart"/>
      <w:r w:rsidRPr="00813FB3">
        <w:rPr>
          <w:rFonts w:ascii="Bookman Old Style" w:eastAsia="Times New Roman" w:hAnsi="Bookman Old Style" w:cs="Times New Roman"/>
          <w:sz w:val="24"/>
          <w:szCs w:val="24"/>
          <w:lang w:eastAsia="it-IT"/>
        </w:rPr>
        <w:t>“ David</w:t>
      </w:r>
      <w:proofErr w:type="gramEnd"/>
      <w:r w:rsidRPr="00813FB3">
        <w:rPr>
          <w:rFonts w:ascii="Bookman Old Style" w:eastAsia="Times New Roman" w:hAnsi="Bookman Old Style" w:cs="Times New Roman"/>
          <w:sz w:val="24"/>
          <w:szCs w:val="24"/>
          <w:lang w:eastAsia="it-IT"/>
        </w:rPr>
        <w:t xml:space="preserve"> </w:t>
      </w:r>
      <w:proofErr w:type="spellStart"/>
      <w:r w:rsidRPr="00813FB3">
        <w:rPr>
          <w:rFonts w:ascii="Bookman Old Style" w:eastAsia="Times New Roman" w:hAnsi="Bookman Old Style" w:cs="Times New Roman"/>
          <w:sz w:val="24"/>
          <w:szCs w:val="24"/>
          <w:lang w:eastAsia="it-IT"/>
        </w:rPr>
        <w:t>Tecchler</w:t>
      </w:r>
      <w:proofErr w:type="spellEnd"/>
      <w:r w:rsidRPr="00813FB3">
        <w:rPr>
          <w:rFonts w:ascii="Bookman Old Style" w:eastAsia="Times New Roman" w:hAnsi="Bookman Old Style" w:cs="Times New Roman"/>
          <w:sz w:val="24"/>
          <w:szCs w:val="24"/>
          <w:lang w:eastAsia="it-IT"/>
        </w:rPr>
        <w:t xml:space="preserve"> </w:t>
      </w:r>
      <w:proofErr w:type="spellStart"/>
      <w:r w:rsidRPr="00813FB3">
        <w:rPr>
          <w:rFonts w:ascii="Bookman Old Style" w:eastAsia="Times New Roman" w:hAnsi="Bookman Old Style" w:cs="Times New Roman"/>
          <w:sz w:val="24"/>
          <w:szCs w:val="24"/>
          <w:lang w:eastAsia="it-IT"/>
        </w:rPr>
        <w:t>fecit</w:t>
      </w:r>
      <w:proofErr w:type="spellEnd"/>
      <w:r w:rsidRPr="00813FB3">
        <w:rPr>
          <w:rFonts w:ascii="Bookman Old Style" w:eastAsia="Times New Roman" w:hAnsi="Bookman Old Style" w:cs="Times New Roman"/>
          <w:sz w:val="24"/>
          <w:szCs w:val="24"/>
          <w:lang w:eastAsia="it-IT"/>
        </w:rPr>
        <w:t xml:space="preserve"> in Roma AD 1722”.</w:t>
      </w:r>
    </w:p>
    <w:p w:rsidR="00813FB3" w:rsidRPr="00813FB3" w:rsidRDefault="00813FB3" w:rsidP="00813FB3">
      <w:pPr>
        <w:spacing w:before="100" w:beforeAutospacing="1" w:after="100" w:afterAutospacing="1" w:line="240" w:lineRule="auto"/>
        <w:rPr>
          <w:rFonts w:ascii="Times New Roman" w:eastAsia="Times New Roman" w:hAnsi="Times New Roman" w:cs="Times New Roman"/>
          <w:sz w:val="24"/>
          <w:szCs w:val="24"/>
          <w:lang w:eastAsia="it-IT"/>
        </w:rPr>
      </w:pPr>
    </w:p>
    <w:p w:rsidR="00813FB3" w:rsidRPr="00813FB3" w:rsidRDefault="00813FB3" w:rsidP="00813FB3">
      <w:pPr>
        <w:rPr>
          <w:rFonts w:ascii="Bookman Old Style" w:hAnsi="Bookman Old Style"/>
          <w:sz w:val="24"/>
          <w:szCs w:val="24"/>
        </w:rPr>
      </w:pPr>
    </w:p>
    <w:p w:rsidR="00813FB3" w:rsidRPr="00813FB3" w:rsidRDefault="00813FB3" w:rsidP="00813FB3">
      <w:pPr>
        <w:rPr>
          <w:rFonts w:ascii="Bookman Old Style" w:hAnsi="Bookman Old Style"/>
          <w:sz w:val="24"/>
          <w:szCs w:val="24"/>
        </w:rPr>
      </w:pPr>
    </w:p>
    <w:p w:rsidR="00813FB3" w:rsidRPr="00813FB3" w:rsidRDefault="00813FB3" w:rsidP="00813FB3">
      <w:pPr>
        <w:rPr>
          <w:rFonts w:ascii="Bookman Old Style" w:hAnsi="Bookman Old Style"/>
          <w:sz w:val="24"/>
          <w:szCs w:val="24"/>
        </w:rPr>
      </w:pPr>
    </w:p>
    <w:p w:rsidR="00813FB3" w:rsidRPr="00813FB3" w:rsidRDefault="00813FB3" w:rsidP="00813FB3">
      <w:pPr>
        <w:rPr>
          <w:noProof/>
        </w:rPr>
      </w:pPr>
    </w:p>
    <w:p w:rsidR="00813FB3" w:rsidRPr="00813FB3" w:rsidRDefault="00813FB3" w:rsidP="00813FB3">
      <w:pPr>
        <w:rPr>
          <w:rFonts w:ascii="Bookman Old Style" w:hAnsi="Bookman Old Style"/>
          <w:sz w:val="24"/>
          <w:szCs w:val="24"/>
        </w:rPr>
      </w:pPr>
      <w:r w:rsidRPr="00813FB3">
        <w:rPr>
          <w:noProof/>
          <w:lang w:eastAsia="it-IT"/>
        </w:rPr>
        <w:drawing>
          <wp:anchor distT="0" distB="0" distL="114300" distR="114300" simplePos="0" relativeHeight="251679744" behindDoc="0" locked="0" layoutInCell="1" allowOverlap="1" wp14:anchorId="0F273277" wp14:editId="6DC7ACDC">
            <wp:simplePos x="0" y="0"/>
            <wp:positionH relativeFrom="column">
              <wp:posOffset>-129540</wp:posOffset>
            </wp:positionH>
            <wp:positionV relativeFrom="page">
              <wp:posOffset>981075</wp:posOffset>
            </wp:positionV>
            <wp:extent cx="2451100" cy="3762375"/>
            <wp:effectExtent l="76200" t="76200" r="139700" b="142875"/>
            <wp:wrapSquare wrapText="bothSides"/>
            <wp:docPr id="19" name="Immagine 19" descr="H:\704-709\INV.707\n.inv.707 foto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704-709\INV.707\n.inv.707 foto_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1100" cy="3762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813FB3" w:rsidRPr="00813FB3" w:rsidRDefault="00813FB3" w:rsidP="00813FB3">
      <w:pPr>
        <w:rPr>
          <w:rFonts w:ascii="Bookman Old Style" w:hAnsi="Bookman Old Style"/>
          <w:sz w:val="24"/>
          <w:szCs w:val="24"/>
        </w:rPr>
      </w:pPr>
    </w:p>
    <w:p w:rsidR="00813FB3" w:rsidRPr="00813FB3" w:rsidRDefault="00813FB3" w:rsidP="00813FB3">
      <w:pPr>
        <w:rPr>
          <w:rFonts w:ascii="Bookman Old Style" w:hAnsi="Bookman Old Style"/>
          <w:sz w:val="24"/>
          <w:szCs w:val="24"/>
        </w:rPr>
      </w:pPr>
      <w:r w:rsidRPr="00813FB3">
        <w:rPr>
          <w:rFonts w:ascii="Bookman Old Style" w:hAnsi="Bookman Old Style"/>
          <w:sz w:val="24"/>
          <w:szCs w:val="24"/>
        </w:rPr>
        <w:t>Si tratta di uno strumento di pregevole fattura, con profili a doppia filettatura sul piano e sul fondo, laccato con una vernice giallo bruna e pare che sia entrato nella Collezione Gorga con il suo astuccio originale.</w:t>
      </w:r>
    </w:p>
    <w:p w:rsidR="00813FB3" w:rsidRPr="00813FB3" w:rsidRDefault="00813FB3" w:rsidP="00813FB3"/>
    <w:p w:rsidR="00813FB3" w:rsidRPr="00813FB3" w:rsidRDefault="00813FB3" w:rsidP="00813FB3">
      <w:r w:rsidRPr="00813FB3">
        <w:t xml:space="preserve"> </w:t>
      </w: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Default="00813FB3">
      <w:pPr>
        <w:rPr>
          <w:rFonts w:asciiTheme="majorHAnsi" w:hAnsiTheme="majorHAnsi"/>
          <w:b/>
        </w:rPr>
      </w:pPr>
    </w:p>
    <w:p w:rsidR="00813FB3" w:rsidRPr="00813FB3" w:rsidRDefault="00813FB3" w:rsidP="00813FB3">
      <w:pPr>
        <w:rPr>
          <w:color w:val="2E74B5" w:themeColor="accent1" w:themeShade="BF"/>
          <w:sz w:val="36"/>
          <w:szCs w:val="36"/>
        </w:rPr>
      </w:pPr>
      <w:r w:rsidRPr="00813FB3">
        <w:rPr>
          <w:color w:val="2E74B5" w:themeColor="accent1" w:themeShade="BF"/>
          <w:sz w:val="36"/>
          <w:szCs w:val="36"/>
        </w:rPr>
        <w:lastRenderedPageBreak/>
        <w:t xml:space="preserve">Fisarmonica f.lli </w:t>
      </w:r>
      <w:proofErr w:type="gramStart"/>
      <w:r w:rsidRPr="00813FB3">
        <w:rPr>
          <w:color w:val="2E74B5" w:themeColor="accent1" w:themeShade="BF"/>
          <w:sz w:val="36"/>
          <w:szCs w:val="36"/>
        </w:rPr>
        <w:t>Balestra</w:t>
      </w:r>
      <w:r w:rsidRPr="00813FB3">
        <w:rPr>
          <w:color w:val="2E74B5" w:themeColor="accent1" w:themeShade="BF"/>
          <w:sz w:val="36"/>
          <w:szCs w:val="36"/>
        </w:rPr>
        <w:t xml:space="preserve"> ,</w:t>
      </w:r>
      <w:proofErr w:type="gramEnd"/>
      <w:r w:rsidRPr="00813FB3">
        <w:rPr>
          <w:color w:val="2E74B5" w:themeColor="accent1" w:themeShade="BF"/>
          <w:sz w:val="36"/>
          <w:szCs w:val="36"/>
        </w:rPr>
        <w:t xml:space="preserve"> C</w:t>
      </w:r>
      <w:r w:rsidRPr="00813FB3">
        <w:rPr>
          <w:color w:val="2E74B5" w:themeColor="accent1" w:themeShade="BF"/>
          <w:sz w:val="36"/>
          <w:szCs w:val="36"/>
        </w:rPr>
        <w:t>astelfidardo</w:t>
      </w:r>
      <w:r w:rsidRPr="00813FB3">
        <w:rPr>
          <w:color w:val="2E74B5" w:themeColor="accent1" w:themeShade="BF"/>
          <w:sz w:val="36"/>
          <w:szCs w:val="36"/>
        </w:rPr>
        <w:t xml:space="preserve"> 1940. </w:t>
      </w:r>
      <w:bookmarkStart w:id="0" w:name="_GoBack"/>
      <w:bookmarkEnd w:id="0"/>
    </w:p>
    <w:p w:rsidR="00813FB3" w:rsidRDefault="00813FB3" w:rsidP="00813FB3"/>
    <w:p w:rsidR="00813FB3" w:rsidRPr="0045021B" w:rsidRDefault="00813FB3" w:rsidP="00813FB3">
      <w:pPr>
        <w:rPr>
          <w:rFonts w:ascii="Bookman Old Style" w:hAnsi="Bookman Old Style"/>
          <w:sz w:val="24"/>
          <w:szCs w:val="24"/>
        </w:rPr>
      </w:pPr>
      <w:r w:rsidRPr="0045021B">
        <w:rPr>
          <w:rFonts w:ascii="Bookman Old Style" w:hAnsi="Bookman Old Style"/>
          <w:sz w:val="24"/>
          <w:szCs w:val="24"/>
        </w:rPr>
        <w:t>Castelfidardo è un piccolo comune delle Marche famoso in tutto il mondo come uno dei principali centri mondiali della fabbricazione di fisarmoniche, dove nel 1863 Paolo Soprani aprì la sua bottega.</w:t>
      </w:r>
    </w:p>
    <w:p w:rsidR="00813FB3" w:rsidRPr="0045021B" w:rsidRDefault="00813FB3" w:rsidP="00813FB3">
      <w:pPr>
        <w:rPr>
          <w:rFonts w:ascii="Bookman Old Style" w:hAnsi="Bookman Old Style"/>
          <w:sz w:val="24"/>
          <w:szCs w:val="24"/>
        </w:rPr>
      </w:pPr>
      <w:r w:rsidRPr="0045021B">
        <w:rPr>
          <w:rFonts w:ascii="Bookman Old Style" w:hAnsi="Bookman Old Style"/>
          <w:sz w:val="24"/>
          <w:szCs w:val="24"/>
        </w:rPr>
        <w:t>Il paese ospita il Museo Internazionale della fisarmonica che conserva circa 500 esemplari dello strumento.</w:t>
      </w:r>
    </w:p>
    <w:p w:rsidR="00813FB3" w:rsidRPr="0045021B" w:rsidRDefault="00813FB3" w:rsidP="00813FB3">
      <w:pPr>
        <w:rPr>
          <w:rFonts w:ascii="Bookman Old Style" w:hAnsi="Bookman Old Style"/>
          <w:sz w:val="24"/>
          <w:szCs w:val="24"/>
        </w:rPr>
      </w:pPr>
      <w:r w:rsidRPr="0045021B">
        <w:rPr>
          <w:rFonts w:ascii="Bookman Old Style" w:hAnsi="Bookman Old Style"/>
          <w:sz w:val="24"/>
          <w:szCs w:val="24"/>
        </w:rPr>
        <w:t xml:space="preserve">Tante e varie furono le fabbriche di fisarmoniche che hanno avuto o hanno tuttora sede a Castelfidardo. </w:t>
      </w:r>
    </w:p>
    <w:p w:rsidR="00813FB3" w:rsidRPr="0045021B" w:rsidRDefault="00813FB3" w:rsidP="00813FB3">
      <w:pPr>
        <w:rPr>
          <w:rFonts w:ascii="Bookman Old Style" w:hAnsi="Bookman Old Style"/>
          <w:sz w:val="24"/>
          <w:szCs w:val="24"/>
        </w:rPr>
      </w:pPr>
      <w:r w:rsidRPr="0045021B">
        <w:rPr>
          <w:rFonts w:ascii="Bookman Old Style" w:hAnsi="Bookman Old Style"/>
          <w:sz w:val="24"/>
          <w:szCs w:val="24"/>
        </w:rPr>
        <w:t>L’esemplare che il Museo ha da poco acquisito tramite una generosa donazione, fu realizzato dalla ditta Fratelli Balestra, Claudio e Goffredo, che furono operativi fra il 1937 e il 1963.</w:t>
      </w:r>
    </w:p>
    <w:p w:rsidR="00813FB3" w:rsidRPr="0045021B" w:rsidRDefault="00813FB3" w:rsidP="00813FB3">
      <w:pPr>
        <w:rPr>
          <w:rFonts w:ascii="Bookman Old Style" w:hAnsi="Bookman Old Style"/>
          <w:sz w:val="24"/>
          <w:szCs w:val="24"/>
        </w:rPr>
      </w:pPr>
      <w:r w:rsidRPr="0045021B">
        <w:rPr>
          <w:rFonts w:ascii="Bookman Old Style" w:hAnsi="Bookman Old Style"/>
          <w:sz w:val="24"/>
          <w:szCs w:val="24"/>
        </w:rPr>
        <w:t>Il figlio di Claudio, Mario è un apprezzato strumentista.</w:t>
      </w:r>
    </w:p>
    <w:p w:rsidR="00813FB3" w:rsidRPr="0045021B" w:rsidRDefault="00813FB3" w:rsidP="00813FB3">
      <w:pPr>
        <w:rPr>
          <w:rFonts w:ascii="Bookman Old Style" w:hAnsi="Bookman Old Style"/>
          <w:sz w:val="24"/>
          <w:szCs w:val="24"/>
        </w:rPr>
      </w:pPr>
      <w:r w:rsidRPr="0045021B">
        <w:rPr>
          <w:rFonts w:ascii="Bookman Old Style" w:hAnsi="Bookman Old Style"/>
          <w:sz w:val="24"/>
          <w:szCs w:val="24"/>
        </w:rPr>
        <w:t>Il modello acquisito è una fisarmonica ad 80 bassi.</w:t>
      </w:r>
    </w:p>
    <w:p w:rsidR="00813FB3" w:rsidRPr="00813FB3" w:rsidRDefault="00813FB3">
      <w:pPr>
        <w:rPr>
          <w:rFonts w:asciiTheme="majorHAnsi" w:hAnsiTheme="majorHAnsi"/>
          <w:b/>
        </w:rPr>
      </w:pPr>
    </w:p>
    <w:sectPr w:rsidR="00813FB3" w:rsidRPr="00813FB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FB3"/>
    <w:rsid w:val="003204CA"/>
    <w:rsid w:val="003C1636"/>
    <w:rsid w:val="00813FB3"/>
    <w:rsid w:val="00E04C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B8F1A"/>
  <w15:chartTrackingRefBased/>
  <w15:docId w15:val="{BB70D6A1-CC31-487E-B3B3-B2B1277BB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13FB3"/>
    <w:pPr>
      <w:spacing w:before="100" w:beforeAutospacing="1" w:after="142" w:line="276"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scrollavezza-zanre.com/it/archive-sgarabotto-gaetano" TargetMode="External"/><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EC24F-B13D-4258-B126-852B1BAF6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1802</Words>
  <Characters>10274</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De Filippi</dc:creator>
  <cp:keywords/>
  <dc:description/>
  <cp:lastModifiedBy>Lorena De Filippi</cp:lastModifiedBy>
  <cp:revision>1</cp:revision>
  <dcterms:created xsi:type="dcterms:W3CDTF">2025-04-07T09:05:00Z</dcterms:created>
  <dcterms:modified xsi:type="dcterms:W3CDTF">2025-04-07T09:17:00Z</dcterms:modified>
</cp:coreProperties>
</file>